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D1C1F" w14:textId="77777777" w:rsidR="00497110" w:rsidRPr="00497110" w:rsidRDefault="00497110" w:rsidP="00497110">
      <w:pPr>
        <w:spacing w:after="0" w:line="240" w:lineRule="auto"/>
        <w:rPr>
          <w:rFonts w:ascii="Times New Roman" w:eastAsia="Times New Roman" w:hAnsi="Times New Roman" w:cs="Times New Roman"/>
          <w:sz w:val="24"/>
          <w:szCs w:val="24"/>
          <w:lang w:eastAsia="de-DE"/>
        </w:rPr>
      </w:pPr>
      <w:r w:rsidRPr="00497110">
        <w:rPr>
          <w:rFonts w:ascii="Segoe UI" w:eastAsia="Times New Roman" w:hAnsi="Segoe UI" w:cs="Segoe UI"/>
          <w:color w:val="555555"/>
          <w:sz w:val="24"/>
          <w:szCs w:val="24"/>
          <w:shd w:val="clear" w:color="auto" w:fill="FFFFFF"/>
          <w:lang w:eastAsia="de-DE"/>
        </w:rPr>
        <w:t xml:space="preserve">Autor/in: </w:t>
      </w:r>
      <w:proofErr w:type="spellStart"/>
      <w:r w:rsidRPr="00497110">
        <w:rPr>
          <w:rFonts w:ascii="Segoe UI" w:eastAsia="Times New Roman" w:hAnsi="Segoe UI" w:cs="Segoe UI"/>
          <w:color w:val="555555"/>
          <w:sz w:val="24"/>
          <w:szCs w:val="24"/>
          <w:shd w:val="clear" w:color="auto" w:fill="FFFFFF"/>
          <w:lang w:eastAsia="de-DE"/>
        </w:rPr>
        <w:t>K.Biesgen</w:t>
      </w:r>
      <w:proofErr w:type="spellEnd"/>
    </w:p>
    <w:p w14:paraId="395C778D" w14:textId="77777777" w:rsidR="00497110" w:rsidRPr="00497110" w:rsidRDefault="00497110" w:rsidP="00497110">
      <w:pPr>
        <w:spacing w:before="75" w:after="75" w:line="300" w:lineRule="atLeast"/>
        <w:outlineLvl w:val="0"/>
        <w:rPr>
          <w:rFonts w:ascii="Segoe UI" w:eastAsia="Times New Roman" w:hAnsi="Segoe UI" w:cs="Segoe UI"/>
          <w:b/>
          <w:bCs/>
          <w:color w:val="555555"/>
          <w:kern w:val="36"/>
          <w:sz w:val="27"/>
          <w:szCs w:val="27"/>
          <w:lang w:eastAsia="de-DE"/>
        </w:rPr>
      </w:pPr>
      <w:r w:rsidRPr="00497110">
        <w:rPr>
          <w:rFonts w:ascii="Segoe UI" w:eastAsia="Times New Roman" w:hAnsi="Segoe UI" w:cs="Segoe UI"/>
          <w:b/>
          <w:bCs/>
          <w:color w:val="555555"/>
          <w:kern w:val="36"/>
          <w:sz w:val="27"/>
          <w:szCs w:val="27"/>
          <w:lang w:eastAsia="de-DE"/>
        </w:rPr>
        <w:t>5 Säulen der Identität</w:t>
      </w:r>
      <w:r w:rsidRPr="00497110">
        <w:rPr>
          <w:rFonts w:ascii="Segoe UI" w:eastAsia="Times New Roman" w:hAnsi="Segoe UI" w:cs="Segoe UI"/>
          <w:b/>
          <w:bCs/>
          <w:color w:val="555555"/>
          <w:kern w:val="36"/>
          <w:sz w:val="27"/>
          <w:szCs w:val="27"/>
          <w:lang w:eastAsia="de-DE"/>
        </w:rPr>
        <w:br/>
        <w:t>Gestalttherapie, Fritz Perls</w:t>
      </w:r>
    </w:p>
    <w:p w14:paraId="2B632F18"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noProof/>
          <w:color w:val="000000"/>
          <w:sz w:val="24"/>
          <w:szCs w:val="24"/>
          <w:bdr w:val="none" w:sz="0" w:space="0" w:color="auto" w:frame="1"/>
          <w:lang w:eastAsia="de-DE"/>
        </w:rPr>
        <w:drawing>
          <wp:inline distT="0" distB="0" distL="0" distR="0" wp14:anchorId="6CB577B2" wp14:editId="08BDD583">
            <wp:extent cx="3124200" cy="1981200"/>
            <wp:effectExtent l="0" t="0" r="0" b="0"/>
            <wp:docPr id="2" name="Bild 2" descr="clip_image002_000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_000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17128184" w14:textId="77777777" w:rsidR="00497110" w:rsidRPr="00497110" w:rsidRDefault="00497110" w:rsidP="00497110">
      <w:pPr>
        <w:numPr>
          <w:ilvl w:val="0"/>
          <w:numId w:val="1"/>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Körper und Leiblichkeit (Gesundheit, Krankheit, Stress)</w:t>
      </w:r>
    </w:p>
    <w:p w14:paraId="3BFF579B" w14:textId="77777777" w:rsidR="00497110" w:rsidRPr="00497110" w:rsidRDefault="00497110" w:rsidP="00497110">
      <w:pPr>
        <w:numPr>
          <w:ilvl w:val="0"/>
          <w:numId w:val="1"/>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Arbeit und Leistung (Organisieren, Beruf, Arbeit)</w:t>
      </w:r>
    </w:p>
    <w:p w14:paraId="4DD0A70E" w14:textId="77777777" w:rsidR="00497110" w:rsidRPr="00497110" w:rsidRDefault="00497110" w:rsidP="00497110">
      <w:pPr>
        <w:numPr>
          <w:ilvl w:val="0"/>
          <w:numId w:val="1"/>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soziale Netz (Freunde, Haustiere, Trennung, Scheidung)</w:t>
      </w:r>
    </w:p>
    <w:p w14:paraId="58A5A471" w14:textId="77777777" w:rsidR="00497110" w:rsidRPr="00497110" w:rsidRDefault="00497110" w:rsidP="00497110">
      <w:pPr>
        <w:numPr>
          <w:ilvl w:val="0"/>
          <w:numId w:val="1"/>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materielle Sicherheit (Wohnung, Einkommen, Geld)</w:t>
      </w:r>
    </w:p>
    <w:p w14:paraId="65A27384" w14:textId="77777777" w:rsidR="00497110" w:rsidRPr="00497110" w:rsidRDefault="00497110" w:rsidP="00497110">
      <w:pPr>
        <w:numPr>
          <w:ilvl w:val="0"/>
          <w:numId w:val="1"/>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Normen und Werte (Moral, Religion, Erziehung, Vorbilder)</w:t>
      </w:r>
    </w:p>
    <w:p w14:paraId="24368172"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b/>
          <w:bCs/>
          <w:color w:val="555555"/>
          <w:sz w:val="24"/>
          <w:szCs w:val="24"/>
          <w:lang w:eastAsia="de-DE"/>
        </w:rPr>
        <w:t>Beispiele</w:t>
      </w:r>
      <w:r w:rsidRPr="00497110">
        <w:rPr>
          <w:rFonts w:ascii="Segoe UI" w:eastAsia="Times New Roman" w:hAnsi="Segoe UI" w:cs="Segoe UI"/>
          <w:color w:val="555555"/>
          <w:sz w:val="24"/>
          <w:szCs w:val="24"/>
          <w:lang w:eastAsia="de-DE"/>
        </w:rPr>
        <w:t>:</w:t>
      </w:r>
    </w:p>
    <w:p w14:paraId="5A10BADE" w14:textId="77777777" w:rsidR="00497110" w:rsidRPr="00497110" w:rsidRDefault="00497110" w:rsidP="00497110">
      <w:pPr>
        <w:numPr>
          <w:ilvl w:val="0"/>
          <w:numId w:val="2"/>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Die private Situation (soziales Netz) kann sich erst verbessern, wenn sich die Wogen im Berufsalltag (Arbeit und Leistung) geglättet haben.</w:t>
      </w:r>
    </w:p>
    <w:p w14:paraId="4EDDC94A" w14:textId="7CA434C0" w:rsidR="00497110" w:rsidRDefault="00497110" w:rsidP="00497110">
      <w:pPr>
        <w:numPr>
          <w:ilvl w:val="0"/>
          <w:numId w:val="3"/>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Wer sich in seinem Handeln an seinen eigenen ethischen Maßstäben (Normen und Werte) orientieren kann, wird körperlich leistungsfähiger</w:t>
      </w:r>
      <w:r w:rsidRPr="00497110">
        <w:rPr>
          <w:rFonts w:ascii="Segoe UI" w:eastAsia="Times New Roman" w:hAnsi="Segoe UI" w:cs="Segoe UI"/>
          <w:color w:val="555555"/>
          <w:sz w:val="24"/>
          <w:szCs w:val="24"/>
          <w:lang w:eastAsia="de-DE"/>
        </w:rPr>
        <w:br/>
        <w:t>(Körper und Leiblichkeit) sein.</w:t>
      </w:r>
    </w:p>
    <w:p w14:paraId="4288B2DE" w14:textId="77777777" w:rsidR="00497110" w:rsidRPr="00497110" w:rsidRDefault="00497110" w:rsidP="00497110">
      <w:pPr>
        <w:spacing w:after="0" w:line="240" w:lineRule="auto"/>
        <w:ind w:left="150"/>
        <w:rPr>
          <w:rFonts w:ascii="Segoe UI" w:eastAsia="Times New Roman" w:hAnsi="Segoe UI" w:cs="Segoe UI"/>
          <w:color w:val="555555"/>
          <w:sz w:val="24"/>
          <w:szCs w:val="24"/>
          <w:lang w:eastAsia="de-DE"/>
        </w:rPr>
      </w:pPr>
    </w:p>
    <w:p w14:paraId="2D7FF247"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 xml:space="preserve">1. </w:t>
      </w:r>
      <w:r w:rsidRPr="00497110">
        <w:rPr>
          <w:rFonts w:ascii="Segoe UI" w:eastAsia="Times New Roman" w:hAnsi="Segoe UI" w:cs="Segoe UI"/>
          <w:b/>
          <w:bCs/>
          <w:color w:val="555555"/>
          <w:sz w:val="24"/>
          <w:szCs w:val="24"/>
          <w:lang w:eastAsia="de-DE"/>
        </w:rPr>
        <w:t>Leiblichkeit</w:t>
      </w:r>
      <w:r w:rsidRPr="00497110">
        <w:rPr>
          <w:rFonts w:ascii="Segoe UI" w:eastAsia="Times New Roman" w:hAnsi="Segoe UI" w:cs="Segoe UI"/>
          <w:color w:val="555555"/>
          <w:sz w:val="24"/>
          <w:szCs w:val="24"/>
          <w:lang w:eastAsia="de-DE"/>
        </w:rPr>
        <w:t>:</w:t>
      </w:r>
      <w:r w:rsidRPr="00497110">
        <w:rPr>
          <w:rFonts w:ascii="Segoe UI" w:eastAsia="Times New Roman" w:hAnsi="Segoe UI" w:cs="Segoe UI"/>
          <w:color w:val="555555"/>
          <w:sz w:val="24"/>
          <w:szCs w:val="24"/>
          <w:lang w:eastAsia="de-DE"/>
        </w:rPr>
        <w:br/>
        <w:t>– umfasst neben anderem eine gute Gesundheit,</w:t>
      </w:r>
      <w:r w:rsidRPr="00497110">
        <w:rPr>
          <w:rFonts w:ascii="Segoe UI" w:eastAsia="Times New Roman" w:hAnsi="Segoe UI" w:cs="Segoe UI"/>
          <w:color w:val="555555"/>
          <w:sz w:val="24"/>
          <w:szCs w:val="24"/>
          <w:lang w:eastAsia="de-DE"/>
        </w:rPr>
        <w:br/>
        <w:t>ein Erleben leiblicher Integrität,</w:t>
      </w:r>
      <w:r w:rsidRPr="00497110">
        <w:rPr>
          <w:rFonts w:ascii="Segoe UI" w:eastAsia="Times New Roman" w:hAnsi="Segoe UI" w:cs="Segoe UI"/>
          <w:color w:val="555555"/>
          <w:sz w:val="24"/>
          <w:szCs w:val="24"/>
          <w:lang w:eastAsia="de-DE"/>
        </w:rPr>
        <w:br/>
        <w:t>eine Zufriedenheit mit seinem Aussehen und</w:t>
      </w:r>
      <w:r w:rsidRPr="00497110">
        <w:rPr>
          <w:rFonts w:ascii="Segoe UI" w:eastAsia="Times New Roman" w:hAnsi="Segoe UI" w:cs="Segoe UI"/>
          <w:color w:val="555555"/>
          <w:sz w:val="24"/>
          <w:szCs w:val="24"/>
          <w:lang w:eastAsia="de-DE"/>
        </w:rPr>
        <w:br/>
        <w:t>eine erfüllte Sexualität als zentrale Identitätsmerkmale.</w:t>
      </w:r>
    </w:p>
    <w:p w14:paraId="207E51D5" w14:textId="77777777" w:rsidR="00497110" w:rsidRPr="00497110" w:rsidRDefault="00497110" w:rsidP="00497110">
      <w:pPr>
        <w:spacing w:before="75" w:after="75" w:line="270" w:lineRule="atLeast"/>
        <w:outlineLvl w:val="2"/>
        <w:rPr>
          <w:rFonts w:ascii="Segoe UI" w:eastAsia="Times New Roman" w:hAnsi="Segoe UI" w:cs="Segoe UI"/>
          <w:b/>
          <w:bCs/>
          <w:color w:val="555555"/>
          <w:sz w:val="24"/>
          <w:szCs w:val="24"/>
          <w:lang w:eastAsia="de-DE"/>
        </w:rPr>
      </w:pPr>
      <w:r w:rsidRPr="00497110">
        <w:rPr>
          <w:rFonts w:ascii="Segoe UI" w:eastAsia="Times New Roman" w:hAnsi="Segoe UI" w:cs="Segoe UI"/>
          <w:b/>
          <w:bCs/>
          <w:color w:val="555555"/>
          <w:sz w:val="24"/>
          <w:szCs w:val="24"/>
          <w:lang w:eastAsia="de-DE"/>
        </w:rPr>
        <w:t>Qualitäten, die die Leiblichkeitssäule gekennzeichnet:</w:t>
      </w:r>
    </w:p>
    <w:p w14:paraId="29160929" w14:textId="77777777" w:rsidR="00497110" w:rsidRPr="00497110" w:rsidRDefault="00497110" w:rsidP="00497110">
      <w:pPr>
        <w:numPr>
          <w:ilvl w:val="0"/>
          <w:numId w:val="4"/>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„in seiner Haut Wohlfühlen!</w:t>
      </w:r>
    </w:p>
    <w:p w14:paraId="4D6A26E3" w14:textId="265A98CA" w:rsidR="00497110" w:rsidRPr="00497110" w:rsidRDefault="00497110" w:rsidP="00497110">
      <w:pPr>
        <w:numPr>
          <w:ilvl w:val="0"/>
          <w:numId w:val="4"/>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„in seinem Körper zuhause sein“</w:t>
      </w:r>
    </w:p>
    <w:p w14:paraId="7C62A6C1" w14:textId="1142D813" w:rsid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Gesundheit, Wohlbefinden und Leistungsfähigkeit, die Vitalität und Anmut des Körpers werden durch Sport, Spiel, Leben in der Natur mit einem bewegungsaktiven Lebensstil und mit einer Leibbewussten Körperpflege einem sorgsamen Umgang mit sich selbst erreicht und gefördert.</w:t>
      </w:r>
    </w:p>
    <w:p w14:paraId="4C681A2F"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p>
    <w:p w14:paraId="6FA44793" w14:textId="77777777" w:rsidR="00497110" w:rsidRPr="00497110" w:rsidRDefault="00497110" w:rsidP="00497110">
      <w:pPr>
        <w:spacing w:before="75" w:after="0" w:line="270" w:lineRule="atLeast"/>
        <w:outlineLvl w:val="1"/>
        <w:rPr>
          <w:rFonts w:ascii="Segoe UI" w:eastAsia="Times New Roman" w:hAnsi="Segoe UI" w:cs="Segoe UI"/>
          <w:b/>
          <w:bCs/>
          <w:color w:val="555555"/>
          <w:sz w:val="27"/>
          <w:szCs w:val="27"/>
          <w:lang w:eastAsia="de-DE"/>
        </w:rPr>
      </w:pPr>
      <w:r w:rsidRPr="00497110">
        <w:rPr>
          <w:rFonts w:ascii="Segoe UI" w:eastAsia="Times New Roman" w:hAnsi="Segoe UI" w:cs="Segoe UI"/>
          <w:b/>
          <w:bCs/>
          <w:color w:val="555555"/>
          <w:sz w:val="27"/>
          <w:szCs w:val="27"/>
          <w:lang w:eastAsia="de-DE"/>
        </w:rPr>
        <w:t>2. sozialen Beziehungen:</w:t>
      </w:r>
    </w:p>
    <w:p w14:paraId="0C5AD036" w14:textId="50C14947" w:rsid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soziale Netzwerke der Familie, Freundeskreis, der Kollegen, der Vereinsmitglieder usw. sind gleichfalls ein zentrales Identitätsmoment.</w:t>
      </w:r>
      <w:r w:rsidRPr="00497110">
        <w:rPr>
          <w:rFonts w:ascii="Segoe UI" w:eastAsia="Times New Roman" w:hAnsi="Segoe UI" w:cs="Segoe UI"/>
          <w:color w:val="555555"/>
          <w:sz w:val="24"/>
          <w:szCs w:val="24"/>
          <w:lang w:eastAsia="de-DE"/>
        </w:rPr>
        <w:br/>
        <w:t>Bei dieser Säule ergeben sich Perspektiven, insbesondere durch Kollegialität,</w:t>
      </w:r>
      <w:r w:rsidRPr="00497110">
        <w:rPr>
          <w:rFonts w:ascii="Segoe UI" w:eastAsia="Times New Roman" w:hAnsi="Segoe UI" w:cs="Segoe UI"/>
          <w:color w:val="555555"/>
          <w:sz w:val="24"/>
          <w:szCs w:val="24"/>
          <w:lang w:eastAsia="de-DE"/>
        </w:rPr>
        <w:br/>
        <w:t>Freundschaft, Partnerschaft, Mutter- Vaterschaft, Kindererziehung,</w:t>
      </w:r>
      <w:r w:rsidRPr="00497110">
        <w:rPr>
          <w:rFonts w:ascii="Segoe UI" w:eastAsia="Times New Roman" w:hAnsi="Segoe UI" w:cs="Segoe UI"/>
          <w:color w:val="555555"/>
          <w:sz w:val="24"/>
          <w:szCs w:val="24"/>
          <w:lang w:eastAsia="de-DE"/>
        </w:rPr>
        <w:br/>
      </w:r>
      <w:r w:rsidRPr="00497110">
        <w:rPr>
          <w:rFonts w:ascii="Segoe UI" w:eastAsia="Times New Roman" w:hAnsi="Segoe UI" w:cs="Segoe UI"/>
          <w:color w:val="555555"/>
          <w:sz w:val="24"/>
          <w:szCs w:val="24"/>
          <w:lang w:eastAsia="de-DE"/>
        </w:rPr>
        <w:lastRenderedPageBreak/>
        <w:t>die einerseits Chancen zur Selbstentwicklung bieten,</w:t>
      </w:r>
      <w:r w:rsidRPr="00497110">
        <w:rPr>
          <w:rFonts w:ascii="Segoe UI" w:eastAsia="Times New Roman" w:hAnsi="Segoe UI" w:cs="Segoe UI"/>
          <w:color w:val="555555"/>
          <w:sz w:val="24"/>
          <w:szCs w:val="24"/>
          <w:lang w:eastAsia="de-DE"/>
        </w:rPr>
        <w:br/>
        <w:t>andererseits auch Einschränkungen mit sich bringen,</w:t>
      </w:r>
      <w:r w:rsidRPr="00497110">
        <w:rPr>
          <w:rFonts w:ascii="Segoe UI" w:eastAsia="Times New Roman" w:hAnsi="Segoe UI" w:cs="Segoe UI"/>
          <w:color w:val="555555"/>
          <w:sz w:val="24"/>
          <w:szCs w:val="24"/>
          <w:lang w:eastAsia="de-DE"/>
        </w:rPr>
        <w:br/>
        <w:t>was die Möglichkeiten der persönlichen Verwirklichung in weiteren Identitätsbereichen anbelangt.</w:t>
      </w:r>
      <w:r w:rsidRPr="00497110">
        <w:rPr>
          <w:rFonts w:ascii="Segoe UI" w:eastAsia="Times New Roman" w:hAnsi="Segoe UI" w:cs="Segoe UI"/>
          <w:color w:val="555555"/>
          <w:sz w:val="24"/>
          <w:szCs w:val="24"/>
          <w:lang w:eastAsia="de-DE"/>
        </w:rPr>
        <w:br/>
        <w:t>z.B. dem dritten Identitätsbereich</w:t>
      </w:r>
    </w:p>
    <w:p w14:paraId="2224F838"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p>
    <w:p w14:paraId="12F25A32" w14:textId="77777777" w:rsidR="00497110" w:rsidRPr="00497110" w:rsidRDefault="00497110" w:rsidP="00497110">
      <w:pPr>
        <w:spacing w:before="75" w:after="75" w:line="270" w:lineRule="atLeast"/>
        <w:outlineLvl w:val="2"/>
        <w:rPr>
          <w:rFonts w:ascii="Segoe UI" w:eastAsia="Times New Roman" w:hAnsi="Segoe UI" w:cs="Segoe UI"/>
          <w:b/>
          <w:bCs/>
          <w:color w:val="555555"/>
          <w:sz w:val="24"/>
          <w:szCs w:val="24"/>
          <w:lang w:eastAsia="de-DE"/>
        </w:rPr>
      </w:pPr>
      <w:r w:rsidRPr="00497110">
        <w:rPr>
          <w:rFonts w:ascii="Segoe UI" w:eastAsia="Times New Roman" w:hAnsi="Segoe UI" w:cs="Segoe UI"/>
          <w:b/>
          <w:bCs/>
          <w:color w:val="555555"/>
          <w:sz w:val="24"/>
          <w:szCs w:val="24"/>
          <w:lang w:eastAsia="de-DE"/>
        </w:rPr>
        <w:t>3. Arbeit und Leistung:</w:t>
      </w:r>
    </w:p>
    <w:p w14:paraId="767AFAF1" w14:textId="77777777" w:rsidR="00497110" w:rsidRPr="00497110" w:rsidRDefault="00497110" w:rsidP="00497110">
      <w:pPr>
        <w:numPr>
          <w:ilvl w:val="0"/>
          <w:numId w:val="5"/>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berufliche Tätigkeit, -Status und -Leistung haben in unseren Kulturen eine hohe Bedeutung</w:t>
      </w:r>
    </w:p>
    <w:p w14:paraId="66F9D407" w14:textId="77777777" w:rsidR="00497110" w:rsidRPr="00497110" w:rsidRDefault="00497110" w:rsidP="00497110">
      <w:pPr>
        <w:numPr>
          <w:ilvl w:val="0"/>
          <w:numId w:val="5"/>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immer größere Anforderungen werden gestellt an:</w:t>
      </w:r>
    </w:p>
    <w:p w14:paraId="194800B7" w14:textId="77777777" w:rsidR="00497110" w:rsidRPr="00497110" w:rsidRDefault="00497110" w:rsidP="00497110">
      <w:pPr>
        <w:numPr>
          <w:ilvl w:val="1"/>
          <w:numId w:val="5"/>
        </w:numPr>
        <w:spacing w:after="0" w:line="240" w:lineRule="auto"/>
        <w:ind w:left="30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Flexibilität, Mobilität, Leistungsbereitschaft und Leistungsanforderungen</w:t>
      </w:r>
    </w:p>
    <w:p w14:paraId="7A501CBB" w14:textId="77777777" w:rsidR="00497110" w:rsidRPr="00497110" w:rsidRDefault="00497110" w:rsidP="00497110">
      <w:pPr>
        <w:numPr>
          <w:ilvl w:val="0"/>
          <w:numId w:val="5"/>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Doppelrolle der Frau (Beruf- Familie) führt zu Überforderung der körperlichen Spannkraft</w:t>
      </w:r>
      <w:r w:rsidRPr="00497110">
        <w:rPr>
          <w:rFonts w:ascii="Segoe UI" w:eastAsia="Times New Roman" w:hAnsi="Segoe UI" w:cs="Segoe UI"/>
          <w:color w:val="555555"/>
          <w:sz w:val="24"/>
          <w:szCs w:val="24"/>
          <w:lang w:eastAsia="de-DE"/>
        </w:rPr>
        <w:br/>
        <w:t>und des leiblichen Leistungsvermögens</w:t>
      </w:r>
    </w:p>
    <w:p w14:paraId="6E6B313C" w14:textId="7F53447F" w:rsidR="00497110" w:rsidRPr="00497110" w:rsidRDefault="00497110" w:rsidP="00497110">
      <w:pPr>
        <w:numPr>
          <w:ilvl w:val="0"/>
          <w:numId w:val="5"/>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Zeiten der Muße und der Selbstbesinnung werden immer knapper und</w:t>
      </w:r>
      <w:r w:rsidRPr="00497110">
        <w:rPr>
          <w:rFonts w:ascii="Segoe UI" w:eastAsia="Times New Roman" w:hAnsi="Segoe UI" w:cs="Segoe UI"/>
          <w:color w:val="555555"/>
          <w:sz w:val="24"/>
          <w:szCs w:val="24"/>
          <w:lang w:eastAsia="de-DE"/>
        </w:rPr>
        <w:br/>
        <w:t>der nervtötende A</w:t>
      </w:r>
      <w:r>
        <w:rPr>
          <w:rFonts w:ascii="Segoe UI" w:eastAsia="Times New Roman" w:hAnsi="Segoe UI" w:cs="Segoe UI"/>
          <w:color w:val="555555"/>
          <w:sz w:val="24"/>
          <w:szCs w:val="24"/>
          <w:lang w:eastAsia="de-DE"/>
        </w:rPr>
        <w:t>l</w:t>
      </w:r>
      <w:r w:rsidRPr="00497110">
        <w:rPr>
          <w:rFonts w:ascii="Segoe UI" w:eastAsia="Times New Roman" w:hAnsi="Segoe UI" w:cs="Segoe UI"/>
          <w:color w:val="555555"/>
          <w:sz w:val="24"/>
          <w:szCs w:val="24"/>
          <w:lang w:eastAsia="de-DE"/>
        </w:rPr>
        <w:t>ltagskram führt zu einer tiefgreifenden Erschöpfung,</w:t>
      </w:r>
      <w:r w:rsidRPr="00497110">
        <w:rPr>
          <w:rFonts w:ascii="Segoe UI" w:eastAsia="Times New Roman" w:hAnsi="Segoe UI" w:cs="Segoe UI"/>
          <w:color w:val="555555"/>
          <w:sz w:val="24"/>
          <w:szCs w:val="24"/>
          <w:lang w:eastAsia="de-DE"/>
        </w:rPr>
        <w:br/>
      </w:r>
      <w:proofErr w:type="gramStart"/>
      <w:r w:rsidRPr="00497110">
        <w:rPr>
          <w:rFonts w:ascii="Segoe UI" w:eastAsia="Times New Roman" w:hAnsi="Segoe UI" w:cs="Segoe UI"/>
          <w:color w:val="555555"/>
          <w:sz w:val="24"/>
          <w:szCs w:val="24"/>
          <w:lang w:eastAsia="de-DE"/>
        </w:rPr>
        <w:t>die seelische, körperliche &amp; soziale Störungen</w:t>
      </w:r>
      <w:proofErr w:type="gramEnd"/>
      <w:r w:rsidRPr="00497110">
        <w:rPr>
          <w:rFonts w:ascii="Segoe UI" w:eastAsia="Times New Roman" w:hAnsi="Segoe UI" w:cs="Segoe UI"/>
          <w:color w:val="555555"/>
          <w:sz w:val="24"/>
          <w:szCs w:val="24"/>
          <w:lang w:eastAsia="de-DE"/>
        </w:rPr>
        <w:t xml:space="preserve"> mit Krankheitswert zur Folge haben kann</w:t>
      </w:r>
    </w:p>
    <w:p w14:paraId="214CBC04" w14:textId="3877B945" w:rsidR="00497110" w:rsidRDefault="00497110" w:rsidP="00497110">
      <w:pPr>
        <w:numPr>
          <w:ilvl w:val="1"/>
          <w:numId w:val="5"/>
        </w:numPr>
        <w:spacing w:after="0" w:line="240" w:lineRule="auto"/>
        <w:ind w:left="30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 xml:space="preserve">die Folge </w:t>
      </w:r>
      <w:proofErr w:type="gramStart"/>
      <w:r w:rsidRPr="00497110">
        <w:rPr>
          <w:rFonts w:ascii="Segoe UI" w:eastAsia="Times New Roman" w:hAnsi="Segoe UI" w:cs="Segoe UI"/>
          <w:color w:val="555555"/>
          <w:sz w:val="24"/>
          <w:szCs w:val="24"/>
          <w:lang w:eastAsia="de-DE"/>
        </w:rPr>
        <w:t>sind</w:t>
      </w:r>
      <w:proofErr w:type="gramEnd"/>
      <w:r w:rsidRPr="00497110">
        <w:rPr>
          <w:rFonts w:ascii="Segoe UI" w:eastAsia="Times New Roman" w:hAnsi="Segoe UI" w:cs="Segoe UI"/>
          <w:color w:val="555555"/>
          <w:sz w:val="24"/>
          <w:szCs w:val="24"/>
          <w:lang w:eastAsia="de-DE"/>
        </w:rPr>
        <w:t>: Erkrankungen, Fehlzeiten, Fehl- und Minderleistungen</w:t>
      </w:r>
    </w:p>
    <w:p w14:paraId="640B4CBA" w14:textId="77777777" w:rsidR="00497110" w:rsidRPr="00497110" w:rsidRDefault="00497110" w:rsidP="00497110">
      <w:pPr>
        <w:spacing w:after="0" w:line="240" w:lineRule="auto"/>
        <w:ind w:left="300"/>
        <w:rPr>
          <w:rFonts w:ascii="Segoe UI" w:eastAsia="Times New Roman" w:hAnsi="Segoe UI" w:cs="Segoe UI"/>
          <w:color w:val="555555"/>
          <w:sz w:val="24"/>
          <w:szCs w:val="24"/>
          <w:lang w:eastAsia="de-DE"/>
        </w:rPr>
      </w:pPr>
    </w:p>
    <w:p w14:paraId="17D5AA9D" w14:textId="77777777" w:rsidR="00497110" w:rsidRPr="00497110" w:rsidRDefault="00497110" w:rsidP="00497110">
      <w:pPr>
        <w:spacing w:before="75" w:after="0" w:line="270" w:lineRule="atLeast"/>
        <w:outlineLvl w:val="1"/>
        <w:rPr>
          <w:rFonts w:ascii="Segoe UI" w:eastAsia="Times New Roman" w:hAnsi="Segoe UI" w:cs="Segoe UI"/>
          <w:b/>
          <w:bCs/>
          <w:color w:val="555555"/>
          <w:sz w:val="27"/>
          <w:szCs w:val="27"/>
          <w:lang w:eastAsia="de-DE"/>
        </w:rPr>
      </w:pPr>
      <w:r w:rsidRPr="00497110">
        <w:rPr>
          <w:rFonts w:ascii="Segoe UI" w:eastAsia="Times New Roman" w:hAnsi="Segoe UI" w:cs="Segoe UI"/>
          <w:b/>
          <w:bCs/>
          <w:color w:val="555555"/>
          <w:sz w:val="27"/>
          <w:szCs w:val="27"/>
          <w:lang w:eastAsia="de-DE"/>
        </w:rPr>
        <w:t>4. Materielle Sicherheiten:</w:t>
      </w:r>
    </w:p>
    <w:p w14:paraId="7AFF159C" w14:textId="77777777" w:rsidR="00497110" w:rsidRPr="00497110" w:rsidRDefault="00497110" w:rsidP="00497110">
      <w:pPr>
        <w:numPr>
          <w:ilvl w:val="0"/>
          <w:numId w:val="6"/>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wesentlich zu nennen sind: Geld, Wohnung, Kleidung (wenn sie wegfallen geht es an die Identität)</w:t>
      </w:r>
    </w:p>
    <w:p w14:paraId="26ECF3F0" w14:textId="77777777" w:rsidR="00497110" w:rsidRPr="00497110" w:rsidRDefault="00497110" w:rsidP="00497110">
      <w:pPr>
        <w:numPr>
          <w:ilvl w:val="0"/>
          <w:numId w:val="6"/>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Unabhängig erreichen durch eigene Arbeit etwas zu</w:t>
      </w:r>
    </w:p>
    <w:p w14:paraId="6B57182D" w14:textId="77777777" w:rsidR="00497110" w:rsidRPr="00497110" w:rsidRDefault="00497110" w:rsidP="00497110">
      <w:pPr>
        <w:numPr>
          <w:ilvl w:val="0"/>
          <w:numId w:val="6"/>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wichtig ist! eigenes Geld zu verdienen/ verdient zu haben &amp; somit über Freiheiten zu verfügen</w:t>
      </w:r>
    </w:p>
    <w:p w14:paraId="074755F6" w14:textId="77777777" w:rsidR="00497110" w:rsidRPr="00497110" w:rsidRDefault="00497110" w:rsidP="00497110">
      <w:pPr>
        <w:numPr>
          <w:ilvl w:val="0"/>
          <w:numId w:val="6"/>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Beschneidung von Freiheit durch Geldabhängigkeit (Ehemann, Taschengeld, Sozialhilfe usw.)</w:t>
      </w:r>
    </w:p>
    <w:p w14:paraId="56B96926" w14:textId="77777777" w:rsidR="00497110" w:rsidRPr="00497110" w:rsidRDefault="00497110" w:rsidP="00497110">
      <w:pPr>
        <w:numPr>
          <w:ilvl w:val="0"/>
          <w:numId w:val="6"/>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viele Menschen tun alles um ihre Berufstätigkeit nachzukommen, auch wenn es über die Kräfte geht und es zu körperlichen- seelische Gesundheit negativer Folgen hat oder haben kann</w:t>
      </w:r>
    </w:p>
    <w:p w14:paraId="2203CC25" w14:textId="77777777" w:rsidR="00497110" w:rsidRPr="00497110" w:rsidRDefault="00497110" w:rsidP="00497110">
      <w:pPr>
        <w:numPr>
          <w:ilvl w:val="0"/>
          <w:numId w:val="6"/>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Leiblichkeit ist dadurch gefährdet</w:t>
      </w:r>
    </w:p>
    <w:p w14:paraId="06BB6C28" w14:textId="77777777" w:rsidR="00497110" w:rsidRPr="00497110" w:rsidRDefault="00497110" w:rsidP="00497110">
      <w:pPr>
        <w:spacing w:before="100" w:beforeAutospacing="1" w:after="100" w:afterAutospacing="1" w:line="240" w:lineRule="auto"/>
        <w:outlineLvl w:val="4"/>
        <w:rPr>
          <w:rFonts w:ascii="Segoe UI" w:eastAsia="Times New Roman" w:hAnsi="Segoe UI" w:cs="Segoe UI"/>
          <w:b/>
          <w:bCs/>
          <w:color w:val="555555"/>
          <w:sz w:val="20"/>
          <w:szCs w:val="20"/>
          <w:lang w:eastAsia="de-DE"/>
        </w:rPr>
      </w:pPr>
      <w:r w:rsidRPr="00497110">
        <w:rPr>
          <w:rFonts w:ascii="Segoe UI" w:eastAsia="Times New Roman" w:hAnsi="Segoe UI" w:cs="Segoe UI"/>
          <w:b/>
          <w:bCs/>
          <w:color w:val="555555"/>
          <w:sz w:val="20"/>
          <w:szCs w:val="20"/>
          <w:lang w:eastAsia="de-DE"/>
        </w:rPr>
        <w:t>5. Werte:</w:t>
      </w:r>
    </w:p>
    <w:p w14:paraId="5F30DD4C" w14:textId="77777777" w:rsidR="00497110" w:rsidRPr="00497110" w:rsidRDefault="00497110" w:rsidP="00497110">
      <w:pPr>
        <w:numPr>
          <w:ilvl w:val="0"/>
          <w:numId w:val="7"/>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beziehen aus ihren Werten Sinn und Kraft und ihre Zugehörigkeit zu Wertgemeinschaften</w:t>
      </w:r>
      <w:r w:rsidRPr="00497110">
        <w:rPr>
          <w:rFonts w:ascii="Segoe UI" w:eastAsia="Times New Roman" w:hAnsi="Segoe UI" w:cs="Segoe UI"/>
          <w:color w:val="555555"/>
          <w:sz w:val="24"/>
          <w:szCs w:val="24"/>
          <w:lang w:eastAsia="de-DE"/>
        </w:rPr>
        <w:br/>
        <w:t>(Kirchen-Glaubensgemeinschaften, politische Organisationen, Arbeitsgemeinschaften usw.)</w:t>
      </w:r>
    </w:p>
    <w:p w14:paraId="70A6913C" w14:textId="77777777" w:rsidR="00497110" w:rsidRPr="00497110" w:rsidRDefault="00497110" w:rsidP="00497110">
      <w:pPr>
        <w:numPr>
          <w:ilvl w:val="0"/>
          <w:numId w:val="7"/>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Werte werden verkörpert, führen zu einer Haltung, die sich im Vertrauen zeigt</w:t>
      </w:r>
    </w:p>
    <w:p w14:paraId="411EA8D4" w14:textId="77777777" w:rsidR="00497110" w:rsidRPr="00497110" w:rsidRDefault="00497110" w:rsidP="00497110">
      <w:pPr>
        <w:numPr>
          <w:ilvl w:val="0"/>
          <w:numId w:val="7"/>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Ethos heißt Verhalten und macht damit deutlich,</w:t>
      </w:r>
      <w:r w:rsidRPr="00497110">
        <w:rPr>
          <w:rFonts w:ascii="Segoe UI" w:eastAsia="Times New Roman" w:hAnsi="Segoe UI" w:cs="Segoe UI"/>
          <w:color w:val="555555"/>
          <w:sz w:val="24"/>
          <w:szCs w:val="24"/>
          <w:lang w:eastAsia="de-DE"/>
        </w:rPr>
        <w:br/>
      </w:r>
      <w:proofErr w:type="gramStart"/>
      <w:r w:rsidRPr="00497110">
        <w:rPr>
          <w:rFonts w:ascii="Segoe UI" w:eastAsia="Times New Roman" w:hAnsi="Segoe UI" w:cs="Segoe UI"/>
          <w:color w:val="555555"/>
          <w:sz w:val="24"/>
          <w:szCs w:val="24"/>
          <w:lang w:eastAsia="de-DE"/>
        </w:rPr>
        <w:t>das</w:t>
      </w:r>
      <w:proofErr w:type="gramEnd"/>
      <w:r w:rsidRPr="00497110">
        <w:rPr>
          <w:rFonts w:ascii="Segoe UI" w:eastAsia="Times New Roman" w:hAnsi="Segoe UI" w:cs="Segoe UI"/>
          <w:color w:val="555555"/>
          <w:sz w:val="24"/>
          <w:szCs w:val="24"/>
          <w:lang w:eastAsia="de-DE"/>
        </w:rPr>
        <w:t xml:space="preserve"> Ethik die Praxis ethischen Handelns und Tuns ist</w:t>
      </w:r>
    </w:p>
    <w:p w14:paraId="503F9492" w14:textId="77777777" w:rsidR="00497110" w:rsidRPr="00497110" w:rsidRDefault="00497110" w:rsidP="00497110">
      <w:pPr>
        <w:numPr>
          <w:ilvl w:val="0"/>
          <w:numId w:val="8"/>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 xml:space="preserve">Ethik </w:t>
      </w:r>
      <w:proofErr w:type="spellStart"/>
      <w:r w:rsidRPr="00497110">
        <w:rPr>
          <w:rFonts w:ascii="Segoe UI" w:eastAsia="Times New Roman" w:hAnsi="Segoe UI" w:cs="Segoe UI"/>
          <w:color w:val="555555"/>
          <w:sz w:val="24"/>
          <w:szCs w:val="24"/>
          <w:lang w:eastAsia="de-DE"/>
        </w:rPr>
        <w:t>muß</w:t>
      </w:r>
      <w:proofErr w:type="spellEnd"/>
      <w:r w:rsidRPr="00497110">
        <w:rPr>
          <w:rFonts w:ascii="Segoe UI" w:eastAsia="Times New Roman" w:hAnsi="Segoe UI" w:cs="Segoe UI"/>
          <w:color w:val="555555"/>
          <w:sz w:val="24"/>
          <w:szCs w:val="24"/>
          <w:lang w:eastAsia="de-DE"/>
        </w:rPr>
        <w:t xml:space="preserve"> somit unabdingbar praktisch sein</w:t>
      </w:r>
    </w:p>
    <w:p w14:paraId="323390CA"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lastRenderedPageBreak/>
        <w:t>Das Aufziehen von Kindern, die Pflege von Kranken und Alten, das Begleiten von Sterbenden, das Bestellen von Gärten, das Führen des Haushaltes</w:t>
      </w:r>
      <w:r w:rsidRPr="00497110">
        <w:rPr>
          <w:rFonts w:ascii="Segoe UI" w:eastAsia="Times New Roman" w:hAnsi="Segoe UI" w:cs="Segoe UI"/>
          <w:color w:val="555555"/>
          <w:sz w:val="24"/>
          <w:szCs w:val="24"/>
          <w:lang w:eastAsia="de-DE"/>
        </w:rPr>
        <w:br/>
        <w:t>sind über Jahrhunderte bis in die Gegenwart zentrale Bereiche praktischen Tuns</w:t>
      </w:r>
      <w:r w:rsidRPr="00497110">
        <w:rPr>
          <w:rFonts w:ascii="Segoe UI" w:eastAsia="Times New Roman" w:hAnsi="Segoe UI" w:cs="Segoe UI"/>
          <w:color w:val="555555"/>
          <w:sz w:val="24"/>
          <w:szCs w:val="24"/>
          <w:lang w:eastAsia="de-DE"/>
        </w:rPr>
        <w:br/>
        <w:t>in den Lebensbezügen vor allem der Frauen.</w:t>
      </w:r>
    </w:p>
    <w:p w14:paraId="7F46507F"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b/>
          <w:bCs/>
          <w:color w:val="555555"/>
          <w:sz w:val="24"/>
          <w:szCs w:val="24"/>
          <w:lang w:eastAsia="de-DE"/>
        </w:rPr>
        <w:t>Das Pflegen von Beziehungen</w:t>
      </w:r>
      <w:r w:rsidRPr="00497110">
        <w:rPr>
          <w:rFonts w:ascii="Segoe UI" w:eastAsia="Times New Roman" w:hAnsi="Segoe UI" w:cs="Segoe UI"/>
          <w:color w:val="555555"/>
          <w:sz w:val="24"/>
          <w:szCs w:val="24"/>
          <w:lang w:eastAsia="de-DE"/>
        </w:rPr>
        <w:t>,</w:t>
      </w:r>
      <w:r w:rsidRPr="00497110">
        <w:rPr>
          <w:rFonts w:ascii="Segoe UI" w:eastAsia="Times New Roman" w:hAnsi="Segoe UI" w:cs="Segoe UI"/>
          <w:color w:val="555555"/>
          <w:sz w:val="24"/>
          <w:szCs w:val="24"/>
          <w:lang w:eastAsia="de-DE"/>
        </w:rPr>
        <w:br/>
        <w:t>das sorgsame Gestalten von familiären, von zwischenmenschlichen Klimata,</w:t>
      </w:r>
      <w:r w:rsidRPr="00497110">
        <w:rPr>
          <w:rFonts w:ascii="Segoe UI" w:eastAsia="Times New Roman" w:hAnsi="Segoe UI" w:cs="Segoe UI"/>
          <w:color w:val="555555"/>
          <w:sz w:val="24"/>
          <w:szCs w:val="24"/>
          <w:lang w:eastAsia="de-DE"/>
        </w:rPr>
        <w:br/>
        <w:t>in denen sich Menschen Wohlfühlen und wachsen können, gehört zu dem Ethos, dass der Mensch einem guten, freundlichen Miteinander, der Konvivialität verpflichtet ist.</w:t>
      </w:r>
      <w:r w:rsidRPr="00497110">
        <w:rPr>
          <w:rFonts w:ascii="Segoe UI" w:eastAsia="Times New Roman" w:hAnsi="Segoe UI" w:cs="Segoe UI"/>
          <w:color w:val="555555"/>
          <w:sz w:val="24"/>
          <w:szCs w:val="24"/>
          <w:lang w:eastAsia="de-DE"/>
        </w:rPr>
        <w:br/>
        <w:t xml:space="preserve">Sich dem Lebendigen verbunden fühlen lässt die gefährlichen Potentiale, welche uns Menschen auch zu </w:t>
      </w:r>
      <w:proofErr w:type="spellStart"/>
      <w:r w:rsidRPr="00497110">
        <w:rPr>
          <w:rFonts w:ascii="Segoe UI" w:eastAsia="Times New Roman" w:hAnsi="Segoe UI" w:cs="Segoe UI"/>
          <w:color w:val="555555"/>
          <w:sz w:val="24"/>
          <w:szCs w:val="24"/>
          <w:lang w:eastAsia="de-DE"/>
        </w:rPr>
        <w:t>Eigen</w:t>
      </w:r>
      <w:proofErr w:type="spellEnd"/>
      <w:r w:rsidRPr="00497110">
        <w:rPr>
          <w:rFonts w:ascii="Segoe UI" w:eastAsia="Times New Roman" w:hAnsi="Segoe UI" w:cs="Segoe UI"/>
          <w:color w:val="555555"/>
          <w:sz w:val="24"/>
          <w:szCs w:val="24"/>
          <w:lang w:eastAsia="de-DE"/>
        </w:rPr>
        <w:t xml:space="preserve"> sind, abpuffern und somit Destruktiv vorbeugen.</w:t>
      </w:r>
      <w:r w:rsidRPr="00497110">
        <w:rPr>
          <w:rFonts w:ascii="Segoe UI" w:eastAsia="Times New Roman" w:hAnsi="Segoe UI" w:cs="Segoe UI"/>
          <w:color w:val="555555"/>
          <w:sz w:val="24"/>
          <w:szCs w:val="24"/>
          <w:lang w:eastAsia="de-DE"/>
        </w:rPr>
        <w:br/>
        <w:t xml:space="preserve">Sich </w:t>
      </w:r>
      <w:proofErr w:type="spellStart"/>
      <w:r w:rsidRPr="00497110">
        <w:rPr>
          <w:rFonts w:ascii="Segoe UI" w:eastAsia="Times New Roman" w:hAnsi="Segoe UI" w:cs="Segoe UI"/>
          <w:color w:val="555555"/>
          <w:sz w:val="24"/>
          <w:szCs w:val="24"/>
          <w:lang w:eastAsia="de-DE"/>
        </w:rPr>
        <w:t>liebvoll</w:t>
      </w:r>
      <w:proofErr w:type="spellEnd"/>
      <w:r w:rsidRPr="00497110">
        <w:rPr>
          <w:rFonts w:ascii="Segoe UI" w:eastAsia="Times New Roman" w:hAnsi="Segoe UI" w:cs="Segoe UI"/>
          <w:color w:val="555555"/>
          <w:sz w:val="24"/>
          <w:szCs w:val="24"/>
          <w:lang w:eastAsia="de-DE"/>
        </w:rPr>
        <w:t xml:space="preserve"> und kämpferisch für das Leben engagieren kann zum Maß der Dinge werden.</w:t>
      </w:r>
    </w:p>
    <w:p w14:paraId="478B2467"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Wie bei jedem Bauwerk, dienen auch im Lebensbauwerk (Lebenshaus) eines einzelnen Menschen die Säulen der Identität der Stabilität und Sicherheit.</w:t>
      </w:r>
      <w:r w:rsidRPr="00497110">
        <w:rPr>
          <w:rFonts w:ascii="Segoe UI" w:eastAsia="Times New Roman" w:hAnsi="Segoe UI" w:cs="Segoe UI"/>
          <w:color w:val="555555"/>
          <w:sz w:val="24"/>
          <w:szCs w:val="24"/>
          <w:lang w:eastAsia="de-DE"/>
        </w:rPr>
        <w:br/>
        <w:t>Veränderungen im Lebensfluss bergen immer die Gefahr in sich, dass das Leben bedroht,</w:t>
      </w:r>
      <w:r w:rsidRPr="00497110">
        <w:rPr>
          <w:rFonts w:ascii="Segoe UI" w:eastAsia="Times New Roman" w:hAnsi="Segoe UI" w:cs="Segoe UI"/>
          <w:color w:val="555555"/>
          <w:sz w:val="24"/>
          <w:szCs w:val="24"/>
          <w:lang w:eastAsia="de-DE"/>
        </w:rPr>
        <w:br/>
        <w:t>das Gebäude (Lebenshaus) Einsturz gefährdet ist.</w:t>
      </w:r>
    </w:p>
    <w:p w14:paraId="40005E75"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b/>
          <w:bCs/>
          <w:color w:val="555555"/>
          <w:sz w:val="24"/>
          <w:szCs w:val="24"/>
          <w:lang w:eastAsia="de-DE"/>
        </w:rPr>
        <w:t>Beispiele:</w:t>
      </w:r>
    </w:p>
    <w:p w14:paraId="69347C94" w14:textId="77777777" w:rsidR="00497110" w:rsidRPr="00497110" w:rsidRDefault="00497110" w:rsidP="00497110">
      <w:pPr>
        <w:numPr>
          <w:ilvl w:val="0"/>
          <w:numId w:val="9"/>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Renteneintritt</w:t>
      </w:r>
    </w:p>
    <w:p w14:paraId="1D9C1DF2" w14:textId="77777777" w:rsidR="00497110" w:rsidRPr="00497110" w:rsidRDefault="00497110" w:rsidP="00497110">
      <w:pPr>
        <w:numPr>
          <w:ilvl w:val="0"/>
          <w:numId w:val="9"/>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Umzügen</w:t>
      </w:r>
    </w:p>
    <w:p w14:paraId="0935A123" w14:textId="77777777" w:rsidR="00497110" w:rsidRPr="00497110" w:rsidRDefault="00497110" w:rsidP="00497110">
      <w:pPr>
        <w:numPr>
          <w:ilvl w:val="0"/>
          <w:numId w:val="9"/>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Krankenhausaufenthalten</w:t>
      </w:r>
    </w:p>
    <w:p w14:paraId="6973757B" w14:textId="208B7269" w:rsidR="00497110" w:rsidRDefault="00497110" w:rsidP="00497110">
      <w:pPr>
        <w:numPr>
          <w:ilvl w:val="0"/>
          <w:numId w:val="9"/>
        </w:numPr>
        <w:spacing w:after="0" w:line="240" w:lineRule="auto"/>
        <w:ind w:left="150"/>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beginnender Pflegebedürftigkeit</w:t>
      </w:r>
    </w:p>
    <w:p w14:paraId="20B0DCC5"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p>
    <w:p w14:paraId="0D6EF19D" w14:textId="77777777" w:rsidR="00497110" w:rsidRPr="00497110" w:rsidRDefault="00497110" w:rsidP="00497110">
      <w:pPr>
        <w:spacing w:before="75" w:after="75" w:line="270" w:lineRule="atLeast"/>
        <w:outlineLvl w:val="2"/>
        <w:rPr>
          <w:rFonts w:ascii="Segoe UI" w:eastAsia="Times New Roman" w:hAnsi="Segoe UI" w:cs="Segoe UI"/>
          <w:b/>
          <w:bCs/>
          <w:color w:val="555555"/>
          <w:sz w:val="24"/>
          <w:szCs w:val="24"/>
          <w:lang w:eastAsia="de-DE"/>
        </w:rPr>
      </w:pPr>
      <w:r w:rsidRPr="00497110">
        <w:rPr>
          <w:rFonts w:ascii="Segoe UI" w:eastAsia="Times New Roman" w:hAnsi="Segoe UI" w:cs="Segoe UI"/>
          <w:b/>
          <w:bCs/>
          <w:color w:val="555555"/>
          <w:sz w:val="24"/>
          <w:szCs w:val="24"/>
          <w:lang w:eastAsia="de-DE"/>
        </w:rPr>
        <w:t>Literaturangaben:</w:t>
      </w:r>
    </w:p>
    <w:p w14:paraId="7437C629"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Petzold, H.G. (2012a): Identität. Ein Kernthema moderner Psychotherapie – interdisziplinäre Perspektiven Wiesbaden: Springer VS Verlag.</w:t>
      </w:r>
    </w:p>
    <w:p w14:paraId="1ABA0098" w14:textId="77777777" w:rsidR="00497110" w:rsidRPr="00497110" w:rsidRDefault="00497110" w:rsidP="00497110">
      <w:pPr>
        <w:spacing w:after="0" w:line="240" w:lineRule="auto"/>
        <w:rPr>
          <w:rFonts w:ascii="Segoe UI" w:eastAsia="Times New Roman" w:hAnsi="Segoe UI" w:cs="Segoe UI"/>
          <w:color w:val="555555"/>
          <w:sz w:val="24"/>
          <w:szCs w:val="24"/>
          <w:lang w:eastAsia="de-DE"/>
        </w:rPr>
      </w:pPr>
      <w:r w:rsidRPr="00497110">
        <w:rPr>
          <w:rFonts w:ascii="Segoe UI" w:eastAsia="Times New Roman" w:hAnsi="Segoe UI" w:cs="Segoe UI"/>
          <w:color w:val="555555"/>
          <w:sz w:val="24"/>
          <w:szCs w:val="24"/>
          <w:lang w:eastAsia="de-DE"/>
        </w:rPr>
        <w:t>Petzold, H.G. (1985): Mit alten Menschen Arbeiten. München: Pfeiffer, 2. Aufl., Klett/Pfeiffer 2004, 2005</w:t>
      </w:r>
    </w:p>
    <w:p w14:paraId="705BBA0D" w14:textId="6E5C54B0" w:rsidR="00F5541A" w:rsidRDefault="00F5541A">
      <w:r>
        <w:br w:type="page"/>
      </w:r>
    </w:p>
    <w:p w14:paraId="6729E064" w14:textId="55C3EE6B" w:rsidR="00BC4EFD" w:rsidRDefault="00F5541A" w:rsidP="00497110">
      <w:r>
        <w:lastRenderedPageBreak/>
        <w:t>Organigramm</w:t>
      </w:r>
    </w:p>
    <w:p w14:paraId="589E728F" w14:textId="519DC32C" w:rsidR="00F5541A" w:rsidRDefault="00F5541A" w:rsidP="00497110"/>
    <w:p w14:paraId="2C55460D" w14:textId="358DA26E" w:rsidR="00F5541A" w:rsidRDefault="00F5541A" w:rsidP="00497110">
      <w:r>
        <w:rPr>
          <w:noProof/>
        </w:rPr>
        <w:drawing>
          <wp:inline distT="0" distB="0" distL="0" distR="0" wp14:anchorId="7A103019" wp14:editId="63A80853">
            <wp:extent cx="5760720" cy="2902017"/>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02017"/>
                    </a:xfrm>
                    <a:prstGeom prst="rect">
                      <a:avLst/>
                    </a:prstGeom>
                    <a:noFill/>
                    <a:ln>
                      <a:noFill/>
                    </a:ln>
                  </pic:spPr>
                </pic:pic>
              </a:graphicData>
            </a:graphic>
          </wp:inline>
        </w:drawing>
      </w:r>
    </w:p>
    <w:p w14:paraId="7925ADE8" w14:textId="66608FE8" w:rsidR="00F5541A" w:rsidRDefault="00F5541A" w:rsidP="00497110"/>
    <w:p w14:paraId="245A16A2" w14:textId="77777777" w:rsidR="00F5541A" w:rsidRDefault="00F5541A">
      <w:pPr>
        <w:rPr>
          <w:noProof/>
        </w:rPr>
      </w:pPr>
      <w:r>
        <w:rPr>
          <w:noProof/>
        </w:rPr>
        <w:br w:type="page"/>
      </w:r>
    </w:p>
    <w:p w14:paraId="46F5D78E" w14:textId="7245AAD0" w:rsidR="00F5541A" w:rsidRPr="001C101A" w:rsidRDefault="00F5541A" w:rsidP="00F5541A">
      <w:pPr>
        <w:shd w:val="clear" w:color="auto" w:fill="FFFFFF"/>
        <w:spacing w:after="0"/>
        <w:jc w:val="center"/>
        <w:rPr>
          <w:rFonts w:ascii="Arial" w:eastAsia="Times New Roman" w:hAnsi="Arial" w:cs="Arial"/>
          <w:b/>
          <w:color w:val="00B050"/>
          <w:sz w:val="40"/>
          <w:szCs w:val="40"/>
        </w:rPr>
      </w:pPr>
      <w:r w:rsidRPr="001C101A">
        <w:rPr>
          <w:rFonts w:ascii="Arial" w:eastAsia="Times New Roman" w:hAnsi="Arial" w:cs="Arial"/>
          <w:b/>
          <w:color w:val="00B050"/>
          <w:sz w:val="40"/>
          <w:szCs w:val="40"/>
        </w:rPr>
        <w:lastRenderedPageBreak/>
        <w:t xml:space="preserve">Unser </w:t>
      </w:r>
      <w:r w:rsidRPr="00011A59">
        <w:rPr>
          <w:rFonts w:ascii="Arial" w:eastAsia="Times New Roman" w:hAnsi="Arial" w:cs="Arial"/>
          <w:b/>
          <w:color w:val="00B050"/>
          <w:sz w:val="40"/>
          <w:szCs w:val="40"/>
        </w:rPr>
        <w:t>Leit</w:t>
      </w:r>
      <w:r w:rsidRPr="001C101A">
        <w:rPr>
          <w:rFonts w:ascii="Arial" w:eastAsia="Times New Roman" w:hAnsi="Arial" w:cs="Arial"/>
          <w:b/>
          <w:color w:val="00B050"/>
          <w:sz w:val="40"/>
          <w:szCs w:val="40"/>
        </w:rPr>
        <w:t>bild</w:t>
      </w:r>
      <w:r w:rsidR="006A75F5">
        <w:rPr>
          <w:rFonts w:ascii="Arial" w:eastAsia="Times New Roman" w:hAnsi="Arial" w:cs="Arial"/>
          <w:b/>
          <w:color w:val="00B050"/>
          <w:sz w:val="40"/>
          <w:szCs w:val="40"/>
        </w:rPr>
        <w:t xml:space="preserve"> (Zirl)</w:t>
      </w:r>
    </w:p>
    <w:p w14:paraId="605B4F4E" w14:textId="77777777" w:rsidR="00F5541A" w:rsidRPr="001C101A" w:rsidRDefault="00F5541A" w:rsidP="00F5541A">
      <w:pPr>
        <w:shd w:val="clear" w:color="auto" w:fill="FFFFFF"/>
        <w:spacing w:after="0"/>
        <w:rPr>
          <w:rFonts w:ascii="Arial" w:eastAsia="Times New Roman" w:hAnsi="Arial" w:cs="Arial"/>
          <w:color w:val="00B050"/>
          <w:sz w:val="24"/>
          <w:szCs w:val="24"/>
        </w:rPr>
      </w:pPr>
      <w:r w:rsidRPr="001C101A">
        <w:rPr>
          <w:rFonts w:ascii="Arial" w:eastAsia="Times New Roman" w:hAnsi="Arial" w:cs="Arial"/>
          <w:color w:val="00B050"/>
          <w:sz w:val="24"/>
          <w:szCs w:val="24"/>
        </w:rPr>
        <w:t xml:space="preserve"> </w:t>
      </w:r>
    </w:p>
    <w:p w14:paraId="29FE52AE" w14:textId="77777777" w:rsidR="00F5541A" w:rsidRPr="00011A59" w:rsidRDefault="00F5541A" w:rsidP="00F5541A">
      <w:pPr>
        <w:shd w:val="clear" w:color="auto" w:fill="FFFFFF"/>
        <w:spacing w:after="0"/>
        <w:rPr>
          <w:rFonts w:ascii="Arial" w:eastAsia="Times New Roman" w:hAnsi="Arial" w:cs="Arial"/>
          <w:color w:val="00B050"/>
          <w:sz w:val="36"/>
          <w:szCs w:val="36"/>
        </w:rPr>
      </w:pPr>
      <w:r>
        <w:rPr>
          <w:rFonts w:ascii="Arial" w:eastAsia="Times New Roman" w:hAnsi="Arial" w:cs="Arial"/>
          <w:color w:val="00B050"/>
          <w:sz w:val="36"/>
          <w:szCs w:val="36"/>
        </w:rPr>
        <w:t>Was wir wollen</w:t>
      </w:r>
    </w:p>
    <w:p w14:paraId="1CB6B3E8" w14:textId="77777777" w:rsidR="00F5541A" w:rsidRDefault="00F5541A" w:rsidP="00F5541A">
      <w:pPr>
        <w:spacing w:after="0"/>
        <w:jc w:val="both"/>
        <w:rPr>
          <w:rFonts w:ascii="Arial" w:eastAsia="Calibri" w:hAnsi="Arial" w:cs="Arial"/>
          <w:b/>
          <w:sz w:val="23"/>
          <w:lang w:eastAsia="de-AT"/>
        </w:rPr>
      </w:pPr>
    </w:p>
    <w:p w14:paraId="282084D4" w14:textId="59CF197F" w:rsidR="00F5541A" w:rsidRDefault="00F5541A" w:rsidP="00F5541A">
      <w:pPr>
        <w:spacing w:after="0"/>
        <w:jc w:val="both"/>
        <w:rPr>
          <w:rFonts w:ascii="Arial" w:eastAsia="Calibri" w:hAnsi="Arial" w:cs="Arial"/>
          <w:b/>
          <w:sz w:val="23"/>
          <w:lang w:eastAsia="de-AT"/>
        </w:rPr>
      </w:pPr>
      <w:r w:rsidRPr="00011A59">
        <w:rPr>
          <w:rFonts w:ascii="Arial" w:eastAsia="Calibri" w:hAnsi="Arial" w:cs="Arial"/>
          <w:b/>
          <w:sz w:val="23"/>
          <w:lang w:eastAsia="de-AT"/>
        </w:rPr>
        <w:t xml:space="preserve">Das Leitbild </w:t>
      </w:r>
      <w:r>
        <w:rPr>
          <w:rFonts w:ascii="Arial" w:eastAsia="Calibri" w:hAnsi="Arial" w:cs="Arial"/>
          <w:b/>
          <w:sz w:val="23"/>
          <w:lang w:eastAsia="de-AT"/>
        </w:rPr>
        <w:t>definiert den Rahmen</w:t>
      </w:r>
      <w:r w:rsidR="006A75F5">
        <w:rPr>
          <w:rFonts w:ascii="Arial" w:eastAsia="Calibri" w:hAnsi="Arial" w:cs="Arial"/>
          <w:b/>
          <w:sz w:val="23"/>
          <w:lang w:eastAsia="de-AT"/>
        </w:rPr>
        <w:t>.</w:t>
      </w:r>
    </w:p>
    <w:p w14:paraId="02947FAD" w14:textId="77777777" w:rsidR="00F5541A" w:rsidRPr="00011A59" w:rsidRDefault="00F5541A" w:rsidP="00F5541A">
      <w:pPr>
        <w:spacing w:after="0"/>
        <w:jc w:val="both"/>
        <w:rPr>
          <w:rFonts w:ascii="Arial" w:eastAsia="Calibri" w:hAnsi="Arial" w:cs="Arial"/>
          <w:b/>
          <w:sz w:val="23"/>
          <w:lang w:eastAsia="de-AT"/>
        </w:rPr>
      </w:pPr>
    </w:p>
    <w:p w14:paraId="15F2CE57" w14:textId="77777777" w:rsidR="00F5541A" w:rsidRPr="00011A59" w:rsidRDefault="00F5541A" w:rsidP="00F5541A">
      <w:pPr>
        <w:autoSpaceDE w:val="0"/>
        <w:autoSpaceDN w:val="0"/>
        <w:adjustRightInd w:val="0"/>
        <w:spacing w:after="0"/>
        <w:rPr>
          <w:rFonts w:ascii="Arial" w:eastAsia="Calibri" w:hAnsi="Arial" w:cs="Arial"/>
          <w:b/>
          <w:color w:val="000000"/>
          <w:sz w:val="23"/>
          <w:szCs w:val="23"/>
          <w:lang w:eastAsia="de-AT"/>
        </w:rPr>
      </w:pPr>
      <w:r>
        <w:rPr>
          <w:rFonts w:ascii="Arial" w:eastAsia="Calibri" w:hAnsi="Arial" w:cs="Arial"/>
          <w:b/>
          <w:color w:val="000000"/>
          <w:sz w:val="23"/>
          <w:szCs w:val="23"/>
          <w:lang w:eastAsia="de-AT"/>
        </w:rPr>
        <w:t>B</w:t>
      </w:r>
      <w:r w:rsidRPr="00011A59">
        <w:rPr>
          <w:rFonts w:ascii="Arial" w:eastAsia="Calibri" w:hAnsi="Arial" w:cs="Arial"/>
          <w:b/>
          <w:color w:val="000000"/>
          <w:sz w:val="23"/>
          <w:szCs w:val="23"/>
          <w:lang w:eastAsia="de-AT"/>
        </w:rPr>
        <w:t>eim Denken und Handeln</w:t>
      </w:r>
      <w:r>
        <w:rPr>
          <w:rFonts w:ascii="Arial" w:eastAsia="Calibri" w:hAnsi="Arial" w:cs="Arial"/>
          <w:b/>
          <w:color w:val="000000"/>
          <w:sz w:val="23"/>
          <w:szCs w:val="23"/>
          <w:lang w:eastAsia="de-AT"/>
        </w:rPr>
        <w:t xml:space="preserve"> steht das Wohl des Kindes</w:t>
      </w:r>
      <w:r w:rsidRPr="00011A59">
        <w:rPr>
          <w:rFonts w:ascii="Arial" w:eastAsia="Calibri" w:hAnsi="Arial" w:cs="Arial"/>
          <w:b/>
          <w:color w:val="000000"/>
          <w:sz w:val="23"/>
          <w:szCs w:val="23"/>
          <w:lang w:eastAsia="de-AT"/>
        </w:rPr>
        <w:t xml:space="preserve"> im Vordergrund. </w:t>
      </w:r>
    </w:p>
    <w:p w14:paraId="1EE2A5D1" w14:textId="77777777" w:rsidR="00F5541A" w:rsidRPr="00011A59" w:rsidRDefault="00F5541A" w:rsidP="00F5541A">
      <w:pPr>
        <w:autoSpaceDE w:val="0"/>
        <w:autoSpaceDN w:val="0"/>
        <w:adjustRightInd w:val="0"/>
        <w:spacing w:after="0"/>
        <w:rPr>
          <w:rFonts w:ascii="Arial" w:eastAsia="Calibri" w:hAnsi="Arial" w:cs="Arial"/>
          <w:b/>
          <w:sz w:val="23"/>
          <w:szCs w:val="23"/>
        </w:rPr>
      </w:pPr>
      <w:r w:rsidRPr="00011A59">
        <w:rPr>
          <w:rFonts w:ascii="Arial" w:eastAsia="Calibri" w:hAnsi="Arial" w:cs="Arial"/>
          <w:b/>
          <w:color w:val="000000"/>
          <w:sz w:val="23"/>
          <w:szCs w:val="23"/>
          <w:lang w:eastAsia="de-AT"/>
        </w:rPr>
        <w:t>Voraussetzung ist die</w:t>
      </w:r>
      <w:r>
        <w:rPr>
          <w:rFonts w:ascii="Arial" w:eastAsia="Calibri" w:hAnsi="Arial" w:cs="Arial"/>
          <w:b/>
          <w:color w:val="000000"/>
          <w:sz w:val="23"/>
          <w:szCs w:val="23"/>
          <w:lang w:eastAsia="de-AT"/>
        </w:rPr>
        <w:t xml:space="preserve"> </w:t>
      </w:r>
      <w:r w:rsidRPr="00011A59">
        <w:rPr>
          <w:rFonts w:ascii="Arial" w:eastAsia="Calibri" w:hAnsi="Arial" w:cs="Arial"/>
          <w:b/>
          <w:color w:val="000000"/>
          <w:sz w:val="23"/>
          <w:szCs w:val="23"/>
          <w:lang w:eastAsia="de-AT"/>
        </w:rPr>
        <w:t xml:space="preserve">Bereitschaft der Erziehenden, das Kind so anzunehmen, wie es ist. </w:t>
      </w:r>
      <w:r>
        <w:rPr>
          <w:rFonts w:ascii="Arial" w:eastAsia="Calibri" w:hAnsi="Arial" w:cs="Arial"/>
          <w:b/>
          <w:sz w:val="23"/>
          <w:szCs w:val="23"/>
        </w:rPr>
        <w:t>Es gilt, die</w:t>
      </w:r>
      <w:r w:rsidRPr="00011A59">
        <w:rPr>
          <w:rFonts w:ascii="Arial" w:eastAsia="Calibri" w:hAnsi="Arial" w:cs="Arial"/>
          <w:b/>
          <w:sz w:val="23"/>
          <w:szCs w:val="23"/>
        </w:rPr>
        <w:t xml:space="preserve"> Talente des Kindes zu erkennen und die Ausbildung von </w:t>
      </w:r>
      <w:r>
        <w:rPr>
          <w:rFonts w:ascii="Arial" w:eastAsia="Calibri" w:hAnsi="Arial" w:cs="Arial"/>
          <w:b/>
          <w:sz w:val="23"/>
          <w:szCs w:val="23"/>
        </w:rPr>
        <w:t xml:space="preserve">Fähigkeiten und Kompetenzen </w:t>
      </w:r>
      <w:r w:rsidRPr="00011A59">
        <w:rPr>
          <w:rFonts w:ascii="Arial" w:eastAsia="Calibri" w:hAnsi="Arial" w:cs="Arial"/>
          <w:b/>
          <w:sz w:val="23"/>
          <w:szCs w:val="23"/>
        </w:rPr>
        <w:t xml:space="preserve">zu unterstützen. </w:t>
      </w:r>
    </w:p>
    <w:p w14:paraId="780014F8" w14:textId="77777777" w:rsidR="00F5541A" w:rsidRPr="00011A59" w:rsidRDefault="00F5541A" w:rsidP="00F5541A">
      <w:pPr>
        <w:autoSpaceDE w:val="0"/>
        <w:autoSpaceDN w:val="0"/>
        <w:adjustRightInd w:val="0"/>
        <w:spacing w:after="0"/>
        <w:rPr>
          <w:rFonts w:ascii="Arial" w:eastAsia="Calibri" w:hAnsi="Arial" w:cs="Arial"/>
          <w:b/>
          <w:color w:val="000000"/>
          <w:sz w:val="23"/>
          <w:szCs w:val="23"/>
          <w:lang w:eastAsia="de-AT"/>
        </w:rPr>
      </w:pPr>
      <w:r w:rsidRPr="00011A59">
        <w:rPr>
          <w:rFonts w:ascii="Arial" w:eastAsia="Calibri" w:hAnsi="Arial" w:cs="Arial"/>
          <w:b/>
          <w:color w:val="000000"/>
          <w:sz w:val="23"/>
          <w:szCs w:val="23"/>
          <w:lang w:eastAsia="de-AT"/>
        </w:rPr>
        <w:t xml:space="preserve"> </w:t>
      </w:r>
    </w:p>
    <w:p w14:paraId="36316A53" w14:textId="77777777" w:rsidR="00F5541A" w:rsidRDefault="00F5541A" w:rsidP="00F5541A">
      <w:pPr>
        <w:spacing w:after="0"/>
        <w:rPr>
          <w:rFonts w:ascii="Arial" w:eastAsia="Calibri" w:hAnsi="Arial" w:cs="Arial"/>
          <w:b/>
        </w:rPr>
      </w:pPr>
      <w:r w:rsidRPr="00011A59">
        <w:rPr>
          <w:rFonts w:ascii="Arial" w:eastAsia="Calibri" w:hAnsi="Arial" w:cs="Arial"/>
          <w:b/>
        </w:rPr>
        <w:t xml:space="preserve">Die </w:t>
      </w:r>
      <w:r>
        <w:rPr>
          <w:rFonts w:ascii="Arial" w:eastAsia="Calibri" w:hAnsi="Arial" w:cs="Arial"/>
          <w:b/>
        </w:rPr>
        <w:t>Adressaten</w:t>
      </w:r>
      <w:r w:rsidRPr="00011A59">
        <w:rPr>
          <w:rFonts w:ascii="Arial" w:eastAsia="Calibri" w:hAnsi="Arial" w:cs="Arial"/>
          <w:b/>
        </w:rPr>
        <w:t xml:space="preserve"> des Lei</w:t>
      </w:r>
      <w:r>
        <w:rPr>
          <w:rFonts w:ascii="Arial" w:eastAsia="Calibri" w:hAnsi="Arial" w:cs="Arial"/>
          <w:b/>
        </w:rPr>
        <w:t xml:space="preserve">tbildes sind Eltern, Kinder, </w:t>
      </w:r>
      <w:r w:rsidRPr="00011A59">
        <w:rPr>
          <w:rFonts w:ascii="Arial" w:eastAsia="Calibri" w:hAnsi="Arial" w:cs="Arial"/>
          <w:b/>
        </w:rPr>
        <w:t>PädagogInnen</w:t>
      </w:r>
      <w:r>
        <w:rPr>
          <w:rFonts w:ascii="Arial" w:eastAsia="Calibri" w:hAnsi="Arial" w:cs="Arial"/>
          <w:b/>
        </w:rPr>
        <w:t xml:space="preserve"> und BetreuerInnen</w:t>
      </w:r>
      <w:r w:rsidRPr="00011A59">
        <w:rPr>
          <w:rFonts w:ascii="Arial" w:eastAsia="Calibri" w:hAnsi="Arial" w:cs="Arial"/>
          <w:b/>
        </w:rPr>
        <w:t xml:space="preserve"> gleichermaßen. </w:t>
      </w:r>
    </w:p>
    <w:p w14:paraId="20C8D24A" w14:textId="77777777" w:rsidR="00F5541A" w:rsidRDefault="00F5541A" w:rsidP="00F5541A">
      <w:pPr>
        <w:spacing w:after="0"/>
        <w:rPr>
          <w:rFonts w:ascii="Arial" w:eastAsia="Calibri" w:hAnsi="Arial" w:cs="Arial"/>
          <w:b/>
        </w:rPr>
      </w:pPr>
      <w:r>
        <w:rPr>
          <w:rFonts w:ascii="Arial" w:eastAsia="Calibri" w:hAnsi="Arial" w:cs="Arial"/>
          <w:b/>
        </w:rPr>
        <w:t xml:space="preserve">Das Ziel ist eine </w:t>
      </w:r>
      <w:r w:rsidRPr="00011A59">
        <w:rPr>
          <w:rFonts w:ascii="Arial" w:eastAsia="Calibri" w:hAnsi="Arial" w:cs="Arial"/>
          <w:b/>
        </w:rPr>
        <w:t>Bildungs- und Erziehungspartn</w:t>
      </w:r>
      <w:r>
        <w:rPr>
          <w:rFonts w:ascii="Arial" w:eastAsia="Calibri" w:hAnsi="Arial" w:cs="Arial"/>
          <w:b/>
        </w:rPr>
        <w:t>erschaft auf gleicher Augenhöhe.</w:t>
      </w:r>
    </w:p>
    <w:p w14:paraId="53381615" w14:textId="77777777" w:rsidR="00F5541A" w:rsidRPr="00011A59" w:rsidRDefault="00F5541A" w:rsidP="00F5541A">
      <w:pPr>
        <w:spacing w:after="0"/>
        <w:rPr>
          <w:rFonts w:ascii="Arial" w:eastAsia="Calibri" w:hAnsi="Arial" w:cs="Arial"/>
          <w:b/>
        </w:rPr>
      </w:pPr>
    </w:p>
    <w:p w14:paraId="29B3FC1F" w14:textId="77777777" w:rsidR="00F5541A" w:rsidRDefault="00F5541A" w:rsidP="00F5541A">
      <w:pPr>
        <w:rPr>
          <w:rFonts w:ascii="Arial" w:eastAsia="Calibri" w:hAnsi="Arial" w:cs="Arial"/>
          <w:b/>
          <w:color w:val="000000"/>
          <w:sz w:val="23"/>
          <w:szCs w:val="23"/>
          <w:lang w:eastAsia="de-AT"/>
        </w:rPr>
      </w:pPr>
      <w:r w:rsidRPr="00011A59">
        <w:rPr>
          <w:rFonts w:ascii="Arial" w:eastAsia="Calibri" w:hAnsi="Arial" w:cs="Arial"/>
          <w:b/>
          <w:color w:val="000000"/>
          <w:sz w:val="23"/>
          <w:szCs w:val="23"/>
          <w:lang w:eastAsia="de-AT"/>
        </w:rPr>
        <w:t>Um die Erfüllung der umfassenden und vielschichtigen Aufgaben möglich zu machen, ist die Marktgemeinde Zirl darauf bedacht, die räumliche</w:t>
      </w:r>
      <w:r>
        <w:rPr>
          <w:rFonts w:ascii="Arial" w:eastAsia="Calibri" w:hAnsi="Arial" w:cs="Arial"/>
          <w:b/>
          <w:color w:val="000000"/>
          <w:sz w:val="23"/>
          <w:szCs w:val="23"/>
          <w:lang w:eastAsia="de-AT"/>
        </w:rPr>
        <w:t>n</w:t>
      </w:r>
      <w:r w:rsidRPr="00011A59">
        <w:rPr>
          <w:rFonts w:ascii="Arial" w:eastAsia="Calibri" w:hAnsi="Arial" w:cs="Arial"/>
          <w:b/>
          <w:color w:val="000000"/>
          <w:sz w:val="23"/>
          <w:szCs w:val="23"/>
          <w:lang w:eastAsia="de-AT"/>
        </w:rPr>
        <w:t>, personelle</w:t>
      </w:r>
      <w:r>
        <w:rPr>
          <w:rFonts w:ascii="Arial" w:eastAsia="Calibri" w:hAnsi="Arial" w:cs="Arial"/>
          <w:b/>
          <w:color w:val="000000"/>
          <w:sz w:val="23"/>
          <w:szCs w:val="23"/>
          <w:lang w:eastAsia="de-AT"/>
        </w:rPr>
        <w:t>n</w:t>
      </w:r>
      <w:r w:rsidRPr="00011A59">
        <w:rPr>
          <w:rFonts w:ascii="Arial" w:eastAsia="Calibri" w:hAnsi="Arial" w:cs="Arial"/>
          <w:b/>
          <w:color w:val="000000"/>
          <w:sz w:val="23"/>
          <w:szCs w:val="23"/>
          <w:lang w:eastAsia="de-AT"/>
        </w:rPr>
        <w:t xml:space="preserve"> und verwaltungstechnische</w:t>
      </w:r>
      <w:r>
        <w:rPr>
          <w:rFonts w:ascii="Arial" w:eastAsia="Calibri" w:hAnsi="Arial" w:cs="Arial"/>
          <w:b/>
          <w:color w:val="000000"/>
          <w:sz w:val="23"/>
          <w:szCs w:val="23"/>
          <w:lang w:eastAsia="de-AT"/>
        </w:rPr>
        <w:t>n</w:t>
      </w:r>
      <w:r w:rsidRPr="00011A59">
        <w:rPr>
          <w:rFonts w:ascii="Arial" w:eastAsia="Calibri" w:hAnsi="Arial" w:cs="Arial"/>
          <w:b/>
          <w:color w:val="000000"/>
          <w:sz w:val="23"/>
          <w:szCs w:val="23"/>
          <w:lang w:eastAsia="de-AT"/>
        </w:rPr>
        <w:t xml:space="preserve"> Voraussetzung</w:t>
      </w:r>
      <w:r>
        <w:rPr>
          <w:rFonts w:ascii="Arial" w:eastAsia="Calibri" w:hAnsi="Arial" w:cs="Arial"/>
          <w:b/>
          <w:color w:val="000000"/>
          <w:sz w:val="23"/>
          <w:szCs w:val="23"/>
          <w:lang w:eastAsia="de-AT"/>
        </w:rPr>
        <w:t>en</w:t>
      </w:r>
      <w:r w:rsidRPr="00011A59">
        <w:rPr>
          <w:rFonts w:ascii="Arial" w:eastAsia="Calibri" w:hAnsi="Arial" w:cs="Arial"/>
          <w:b/>
          <w:color w:val="000000"/>
          <w:sz w:val="23"/>
          <w:szCs w:val="23"/>
          <w:lang w:eastAsia="de-AT"/>
        </w:rPr>
        <w:t xml:space="preserve"> und Hilfestellung</w:t>
      </w:r>
      <w:r>
        <w:rPr>
          <w:rFonts w:ascii="Arial" w:eastAsia="Calibri" w:hAnsi="Arial" w:cs="Arial"/>
          <w:b/>
          <w:color w:val="000000"/>
          <w:sz w:val="23"/>
          <w:szCs w:val="23"/>
          <w:lang w:eastAsia="de-AT"/>
        </w:rPr>
        <w:t>en</w:t>
      </w:r>
      <w:r w:rsidRPr="00011A59">
        <w:rPr>
          <w:rFonts w:ascii="Arial" w:eastAsia="Calibri" w:hAnsi="Arial" w:cs="Arial"/>
          <w:b/>
          <w:color w:val="000000"/>
          <w:sz w:val="23"/>
          <w:szCs w:val="23"/>
          <w:lang w:eastAsia="de-AT"/>
        </w:rPr>
        <w:t xml:space="preserve"> bestmöglich auszubauen und zur Verfügung zu stellen.</w:t>
      </w:r>
    </w:p>
    <w:p w14:paraId="78DBF897" w14:textId="77777777" w:rsidR="00F5541A" w:rsidRDefault="00F5541A" w:rsidP="00F5541A">
      <w:pPr>
        <w:rPr>
          <w:rFonts w:ascii="Arial" w:eastAsia="Calibri" w:hAnsi="Arial" w:cs="Arial"/>
          <w:b/>
          <w:color w:val="000000"/>
          <w:sz w:val="23"/>
          <w:szCs w:val="23"/>
          <w:lang w:eastAsia="de-AT"/>
        </w:rPr>
      </w:pPr>
      <w:r>
        <w:rPr>
          <w:rFonts w:ascii="Arial" w:eastAsia="Calibri" w:hAnsi="Arial" w:cs="Arial"/>
          <w:b/>
          <w:color w:val="000000"/>
          <w:sz w:val="23"/>
          <w:szCs w:val="23"/>
          <w:lang w:eastAsia="de-AT"/>
        </w:rPr>
        <w:br w:type="page"/>
      </w:r>
    </w:p>
    <w:p w14:paraId="29DCB610" w14:textId="77777777" w:rsidR="00F5541A" w:rsidRDefault="00F5541A" w:rsidP="00F5541A">
      <w:pPr>
        <w:rPr>
          <w:rFonts w:ascii="Arial" w:eastAsia="Calibri" w:hAnsi="Arial" w:cs="Arial"/>
          <w:b/>
          <w:color w:val="000000"/>
          <w:sz w:val="23"/>
          <w:szCs w:val="23"/>
          <w:lang w:eastAsia="de-AT"/>
        </w:rPr>
      </w:pPr>
    </w:p>
    <w:p w14:paraId="13414B5F" w14:textId="77777777" w:rsidR="00F5541A" w:rsidRPr="001C101A" w:rsidRDefault="00F5541A" w:rsidP="00F5541A">
      <w:pPr>
        <w:autoSpaceDE w:val="0"/>
        <w:autoSpaceDN w:val="0"/>
        <w:adjustRightInd w:val="0"/>
        <w:spacing w:after="0"/>
        <w:jc w:val="center"/>
        <w:rPr>
          <w:rFonts w:ascii="Arial" w:eastAsia="Calibri" w:hAnsi="Arial" w:cs="Arial"/>
          <w:b/>
          <w:color w:val="00B150"/>
          <w:sz w:val="40"/>
          <w:szCs w:val="40"/>
          <w:lang w:eastAsia="de-AT"/>
        </w:rPr>
      </w:pPr>
      <w:r w:rsidRPr="001C101A">
        <w:rPr>
          <w:rFonts w:ascii="Arial" w:eastAsia="Calibri" w:hAnsi="Arial" w:cs="Arial"/>
          <w:b/>
          <w:color w:val="00B150"/>
          <w:sz w:val="40"/>
          <w:szCs w:val="40"/>
          <w:lang w:eastAsia="de-AT"/>
        </w:rPr>
        <w:t xml:space="preserve">Unsere </w:t>
      </w:r>
      <w:r w:rsidRPr="00011A59">
        <w:rPr>
          <w:rFonts w:ascii="Arial" w:eastAsia="Calibri" w:hAnsi="Arial" w:cs="Arial"/>
          <w:b/>
          <w:color w:val="00B150"/>
          <w:sz w:val="40"/>
          <w:szCs w:val="40"/>
          <w:lang w:eastAsia="de-AT"/>
        </w:rPr>
        <w:t>Leitsätze</w:t>
      </w:r>
    </w:p>
    <w:p w14:paraId="4AF540E5" w14:textId="77777777" w:rsidR="00F5541A" w:rsidRDefault="00F5541A" w:rsidP="00F5541A">
      <w:pPr>
        <w:autoSpaceDE w:val="0"/>
        <w:autoSpaceDN w:val="0"/>
        <w:adjustRightInd w:val="0"/>
        <w:spacing w:after="0"/>
        <w:rPr>
          <w:rFonts w:ascii="Arial" w:eastAsia="Calibri" w:hAnsi="Arial" w:cs="Arial"/>
          <w:color w:val="00B150"/>
          <w:sz w:val="36"/>
          <w:szCs w:val="36"/>
          <w:lang w:eastAsia="de-AT"/>
        </w:rPr>
      </w:pPr>
    </w:p>
    <w:p w14:paraId="3DC772AC" w14:textId="77777777" w:rsidR="00F5541A" w:rsidRPr="00011A59" w:rsidRDefault="00F5541A" w:rsidP="00F5541A">
      <w:pPr>
        <w:autoSpaceDE w:val="0"/>
        <w:autoSpaceDN w:val="0"/>
        <w:adjustRightInd w:val="0"/>
        <w:spacing w:after="0"/>
        <w:rPr>
          <w:rFonts w:ascii="Arial" w:eastAsia="Calibri" w:hAnsi="Arial" w:cs="Arial"/>
          <w:color w:val="00B150"/>
          <w:sz w:val="36"/>
          <w:szCs w:val="36"/>
          <w:lang w:eastAsia="de-AT"/>
        </w:rPr>
      </w:pPr>
      <w:r>
        <w:rPr>
          <w:rFonts w:ascii="Arial" w:eastAsia="Calibri" w:hAnsi="Arial" w:cs="Arial"/>
          <w:color w:val="00B150"/>
          <w:sz w:val="36"/>
          <w:szCs w:val="36"/>
          <w:lang w:eastAsia="de-AT"/>
        </w:rPr>
        <w:t>Was uns wichtig ist</w:t>
      </w:r>
    </w:p>
    <w:p w14:paraId="27871663" w14:textId="77777777" w:rsidR="00F5541A" w:rsidRPr="00011A59" w:rsidRDefault="00F5541A" w:rsidP="00F5541A">
      <w:pPr>
        <w:autoSpaceDE w:val="0"/>
        <w:autoSpaceDN w:val="0"/>
        <w:adjustRightInd w:val="0"/>
        <w:spacing w:after="0"/>
        <w:rPr>
          <w:rFonts w:ascii="Arial" w:eastAsia="Calibri" w:hAnsi="Arial" w:cs="Arial"/>
          <w:color w:val="000000"/>
          <w:lang w:eastAsia="de-AT"/>
        </w:rPr>
      </w:pPr>
    </w:p>
    <w:p w14:paraId="0472AF02" w14:textId="77777777" w:rsidR="00F5541A" w:rsidRPr="00011A59" w:rsidRDefault="00F5541A" w:rsidP="00F5541A">
      <w:pPr>
        <w:autoSpaceDE w:val="0"/>
        <w:autoSpaceDN w:val="0"/>
        <w:adjustRightInd w:val="0"/>
        <w:spacing w:after="0" w:line="360" w:lineRule="auto"/>
        <w:rPr>
          <w:rFonts w:ascii="Arial" w:eastAsia="Calibri" w:hAnsi="Arial" w:cs="Arial"/>
          <w:b/>
          <w:color w:val="000000"/>
          <w:lang w:eastAsia="de-AT"/>
        </w:rPr>
      </w:pPr>
      <w:r w:rsidRPr="00011A59">
        <w:rPr>
          <w:rFonts w:ascii="Arial" w:eastAsia="Calibri" w:hAnsi="Arial" w:cs="Arial"/>
          <w:b/>
          <w:color w:val="000000"/>
          <w:lang w:eastAsia="de-AT"/>
        </w:rPr>
        <w:t xml:space="preserve">In </w:t>
      </w:r>
      <w:r>
        <w:rPr>
          <w:rFonts w:ascii="Arial" w:eastAsia="Calibri" w:hAnsi="Arial" w:cs="Arial"/>
          <w:b/>
          <w:color w:val="000000"/>
          <w:lang w:eastAsia="de-AT"/>
        </w:rPr>
        <w:t>unseren Kinderbetreuungseinrichtungen achten wir in der Kommunikation auf:</w:t>
      </w:r>
      <w:r w:rsidRPr="00011A59">
        <w:rPr>
          <w:rFonts w:ascii="Arial" w:eastAsia="Calibri" w:hAnsi="Arial" w:cs="Arial"/>
          <w:b/>
          <w:color w:val="000000"/>
          <w:lang w:eastAsia="de-AT"/>
        </w:rPr>
        <w:t xml:space="preserve"> </w:t>
      </w:r>
    </w:p>
    <w:p w14:paraId="3EB08770" w14:textId="77777777" w:rsidR="00F5541A" w:rsidRPr="00011A59" w:rsidRDefault="00F5541A" w:rsidP="00F5541A">
      <w:pPr>
        <w:numPr>
          <w:ilvl w:val="0"/>
          <w:numId w:val="10"/>
        </w:numPr>
        <w:autoSpaceDE w:val="0"/>
        <w:autoSpaceDN w:val="0"/>
        <w:adjustRightInd w:val="0"/>
        <w:spacing w:after="0" w:line="360" w:lineRule="auto"/>
        <w:rPr>
          <w:rFonts w:ascii="Arial" w:eastAsia="Calibri" w:hAnsi="Arial" w:cs="Arial"/>
          <w:b/>
          <w:color w:val="000000"/>
          <w:lang w:eastAsia="de-AT"/>
        </w:rPr>
      </w:pPr>
      <w:r w:rsidRPr="00011A59">
        <w:rPr>
          <w:rFonts w:ascii="Arial" w:eastAsia="Calibri" w:hAnsi="Arial" w:cs="Arial"/>
          <w:b/>
          <w:color w:val="000000"/>
          <w:lang w:eastAsia="de-AT"/>
        </w:rPr>
        <w:t>Zuhören und ernstnehmen</w:t>
      </w:r>
    </w:p>
    <w:p w14:paraId="1548B7DF" w14:textId="77777777" w:rsidR="00F5541A" w:rsidRPr="00011A59" w:rsidRDefault="00F5541A" w:rsidP="00F5541A">
      <w:pPr>
        <w:numPr>
          <w:ilvl w:val="0"/>
          <w:numId w:val="10"/>
        </w:numPr>
        <w:autoSpaceDE w:val="0"/>
        <w:autoSpaceDN w:val="0"/>
        <w:adjustRightInd w:val="0"/>
        <w:spacing w:after="0" w:line="360" w:lineRule="auto"/>
        <w:rPr>
          <w:rFonts w:ascii="Arial" w:eastAsia="Calibri" w:hAnsi="Arial" w:cs="Arial"/>
          <w:b/>
          <w:color w:val="000000"/>
          <w:lang w:eastAsia="de-AT"/>
        </w:rPr>
      </w:pPr>
      <w:r w:rsidRPr="00011A59">
        <w:rPr>
          <w:rFonts w:ascii="Arial" w:eastAsia="Calibri" w:hAnsi="Arial" w:cs="Arial"/>
          <w:b/>
          <w:color w:val="000000"/>
          <w:lang w:eastAsia="de-AT"/>
        </w:rPr>
        <w:t>Wertschätzung der Individualität des Kindes</w:t>
      </w:r>
    </w:p>
    <w:p w14:paraId="21C293DF" w14:textId="77777777" w:rsidR="00F5541A" w:rsidRPr="00011A59" w:rsidRDefault="00F5541A" w:rsidP="00F5541A">
      <w:pPr>
        <w:numPr>
          <w:ilvl w:val="0"/>
          <w:numId w:val="10"/>
        </w:numPr>
        <w:autoSpaceDE w:val="0"/>
        <w:autoSpaceDN w:val="0"/>
        <w:adjustRightInd w:val="0"/>
        <w:spacing w:after="0" w:line="360" w:lineRule="auto"/>
        <w:rPr>
          <w:rFonts w:ascii="Arial" w:eastAsia="Calibri" w:hAnsi="Arial" w:cs="Arial"/>
          <w:b/>
          <w:color w:val="000000"/>
          <w:lang w:eastAsia="de-AT"/>
        </w:rPr>
      </w:pPr>
      <w:r w:rsidRPr="00011A59">
        <w:rPr>
          <w:rFonts w:ascii="Arial" w:eastAsia="Calibri" w:hAnsi="Arial" w:cs="Arial"/>
          <w:b/>
          <w:color w:val="000000"/>
          <w:lang w:eastAsia="de-AT"/>
        </w:rPr>
        <w:t>Keine Ausgrenzungen</w:t>
      </w:r>
    </w:p>
    <w:p w14:paraId="40AF8BC8" w14:textId="77777777" w:rsidR="00F5541A" w:rsidRPr="00011A59" w:rsidRDefault="00F5541A" w:rsidP="00F5541A">
      <w:pPr>
        <w:numPr>
          <w:ilvl w:val="0"/>
          <w:numId w:val="10"/>
        </w:numPr>
        <w:spacing w:after="0" w:line="360" w:lineRule="auto"/>
        <w:rPr>
          <w:rFonts w:ascii="Arial" w:eastAsia="Calibri" w:hAnsi="Arial" w:cs="Arial"/>
          <w:b/>
          <w:lang w:eastAsia="de-DE"/>
        </w:rPr>
      </w:pPr>
      <w:r w:rsidRPr="00011A59">
        <w:rPr>
          <w:rFonts w:ascii="Arial" w:eastAsia="Calibri" w:hAnsi="Arial" w:cs="Arial"/>
          <w:b/>
          <w:lang w:eastAsia="de-AT"/>
        </w:rPr>
        <w:t>Vermittlung sozialer Kompetenz</w:t>
      </w:r>
    </w:p>
    <w:p w14:paraId="29925338" w14:textId="77777777" w:rsidR="00F5541A" w:rsidRDefault="00F5541A" w:rsidP="00F5541A">
      <w:pPr>
        <w:spacing w:after="0" w:line="360" w:lineRule="auto"/>
        <w:ind w:left="720"/>
        <w:rPr>
          <w:rFonts w:ascii="Arial" w:eastAsia="Calibri" w:hAnsi="Arial" w:cs="Arial"/>
          <w:b/>
          <w:lang w:eastAsia="de-DE"/>
        </w:rPr>
      </w:pPr>
    </w:p>
    <w:p w14:paraId="6D8F63D5" w14:textId="77777777" w:rsidR="00F5541A" w:rsidRPr="00011A59" w:rsidRDefault="00F5541A" w:rsidP="00F5541A">
      <w:pPr>
        <w:spacing w:after="0" w:line="360" w:lineRule="auto"/>
        <w:ind w:left="720"/>
        <w:rPr>
          <w:rFonts w:ascii="Arial" w:eastAsia="Calibri" w:hAnsi="Arial" w:cs="Arial"/>
          <w:b/>
          <w:lang w:eastAsia="de-DE"/>
        </w:rPr>
      </w:pPr>
    </w:p>
    <w:p w14:paraId="30F5D013" w14:textId="77777777" w:rsidR="00F5541A" w:rsidRPr="00011A59" w:rsidRDefault="00F5541A" w:rsidP="00F5541A">
      <w:pPr>
        <w:autoSpaceDE w:val="0"/>
        <w:autoSpaceDN w:val="0"/>
        <w:adjustRightInd w:val="0"/>
        <w:spacing w:after="0"/>
        <w:rPr>
          <w:rFonts w:ascii="Arial" w:eastAsia="Calibri" w:hAnsi="Arial" w:cs="Arial"/>
          <w:color w:val="00B150"/>
          <w:sz w:val="36"/>
          <w:szCs w:val="36"/>
          <w:lang w:eastAsia="de-AT"/>
        </w:rPr>
      </w:pPr>
      <w:r>
        <w:rPr>
          <w:rFonts w:ascii="Arial" w:eastAsia="Calibri" w:hAnsi="Arial" w:cs="Arial"/>
          <w:color w:val="00B150"/>
          <w:sz w:val="36"/>
          <w:szCs w:val="36"/>
          <w:lang w:eastAsia="de-AT"/>
        </w:rPr>
        <w:t>Wozu wir uns bekennen</w:t>
      </w:r>
    </w:p>
    <w:p w14:paraId="613C3FBE" w14:textId="77777777" w:rsidR="00F5541A" w:rsidRDefault="00F5541A" w:rsidP="00F5541A">
      <w:pPr>
        <w:autoSpaceDE w:val="0"/>
        <w:autoSpaceDN w:val="0"/>
        <w:adjustRightInd w:val="0"/>
        <w:spacing w:after="0" w:line="240" w:lineRule="auto"/>
        <w:ind w:left="720"/>
        <w:rPr>
          <w:rFonts w:ascii="Arial" w:eastAsia="Calibri" w:hAnsi="Arial" w:cs="Arial"/>
          <w:b/>
          <w:color w:val="000000"/>
          <w:lang w:eastAsia="de-AT"/>
        </w:rPr>
      </w:pPr>
    </w:p>
    <w:p w14:paraId="5F6649DE" w14:textId="77777777" w:rsidR="00F5541A" w:rsidRPr="00011A59" w:rsidRDefault="00F5541A" w:rsidP="00F5541A">
      <w:pPr>
        <w:numPr>
          <w:ilvl w:val="0"/>
          <w:numId w:val="11"/>
        </w:numPr>
        <w:autoSpaceDE w:val="0"/>
        <w:autoSpaceDN w:val="0"/>
        <w:adjustRightInd w:val="0"/>
        <w:spacing w:after="0" w:line="240" w:lineRule="auto"/>
        <w:rPr>
          <w:rFonts w:ascii="Arial" w:eastAsia="Calibri" w:hAnsi="Arial" w:cs="Arial"/>
          <w:b/>
          <w:color w:val="000000"/>
          <w:lang w:eastAsia="de-AT"/>
        </w:rPr>
      </w:pPr>
      <w:r>
        <w:rPr>
          <w:rFonts w:ascii="Arial" w:eastAsia="Calibri" w:hAnsi="Arial" w:cs="Arial"/>
          <w:b/>
          <w:color w:val="000000"/>
          <w:lang w:eastAsia="de-AT"/>
        </w:rPr>
        <w:t>Zur Förderung des körperlichen</w:t>
      </w:r>
      <w:r w:rsidRPr="00011A59">
        <w:rPr>
          <w:rFonts w:ascii="Arial" w:eastAsia="Calibri" w:hAnsi="Arial" w:cs="Arial"/>
          <w:b/>
          <w:color w:val="000000"/>
          <w:lang w:eastAsia="de-AT"/>
        </w:rPr>
        <w:t xml:space="preserve"> und </w:t>
      </w:r>
      <w:r>
        <w:rPr>
          <w:rFonts w:ascii="Arial" w:eastAsia="Calibri" w:hAnsi="Arial" w:cs="Arial"/>
          <w:b/>
          <w:color w:val="000000"/>
          <w:lang w:eastAsia="de-AT"/>
        </w:rPr>
        <w:t>seelischen</w:t>
      </w:r>
      <w:r w:rsidRPr="00011A59">
        <w:rPr>
          <w:rFonts w:ascii="Arial" w:eastAsia="Calibri" w:hAnsi="Arial" w:cs="Arial"/>
          <w:b/>
          <w:color w:val="000000"/>
          <w:lang w:eastAsia="de-AT"/>
        </w:rPr>
        <w:t xml:space="preserve"> Wohlbefinden</w:t>
      </w:r>
      <w:r>
        <w:rPr>
          <w:rFonts w:ascii="Arial" w:eastAsia="Calibri" w:hAnsi="Arial" w:cs="Arial"/>
          <w:b/>
          <w:color w:val="000000"/>
          <w:lang w:eastAsia="de-AT"/>
        </w:rPr>
        <w:t>s</w:t>
      </w:r>
      <w:r w:rsidRPr="00011A59">
        <w:rPr>
          <w:rFonts w:ascii="Arial" w:eastAsia="Calibri" w:hAnsi="Arial" w:cs="Arial"/>
          <w:b/>
          <w:color w:val="000000"/>
          <w:lang w:eastAsia="de-AT"/>
        </w:rPr>
        <w:t xml:space="preserve"> der Kinder </w:t>
      </w:r>
      <w:r>
        <w:rPr>
          <w:rFonts w:ascii="Arial" w:eastAsia="Calibri" w:hAnsi="Arial" w:cs="Arial"/>
          <w:b/>
          <w:color w:val="000000"/>
          <w:lang w:eastAsia="de-AT"/>
        </w:rPr>
        <w:t>als</w:t>
      </w:r>
      <w:r w:rsidRPr="00011A59">
        <w:rPr>
          <w:rFonts w:ascii="Arial" w:eastAsia="Calibri" w:hAnsi="Arial" w:cs="Arial"/>
          <w:b/>
          <w:color w:val="000000"/>
          <w:lang w:eastAsia="de-AT"/>
        </w:rPr>
        <w:t xml:space="preserve"> oberste Priorität </w:t>
      </w:r>
    </w:p>
    <w:p w14:paraId="722CAE6D" w14:textId="77777777" w:rsidR="00F5541A" w:rsidRPr="00011A59" w:rsidRDefault="00F5541A" w:rsidP="00F5541A">
      <w:pPr>
        <w:autoSpaceDE w:val="0"/>
        <w:autoSpaceDN w:val="0"/>
        <w:adjustRightInd w:val="0"/>
        <w:spacing w:after="0"/>
        <w:rPr>
          <w:rFonts w:ascii="Arial" w:eastAsia="Calibri" w:hAnsi="Arial" w:cs="Arial"/>
          <w:color w:val="000000"/>
          <w:lang w:eastAsia="de-AT"/>
        </w:rPr>
      </w:pPr>
    </w:p>
    <w:p w14:paraId="372C7134" w14:textId="77777777" w:rsidR="00F5541A" w:rsidRPr="00011A59" w:rsidRDefault="00F5541A" w:rsidP="00F5541A">
      <w:pPr>
        <w:numPr>
          <w:ilvl w:val="0"/>
          <w:numId w:val="11"/>
        </w:numPr>
        <w:autoSpaceDE w:val="0"/>
        <w:autoSpaceDN w:val="0"/>
        <w:adjustRightInd w:val="0"/>
        <w:spacing w:after="0" w:line="240" w:lineRule="auto"/>
        <w:rPr>
          <w:rFonts w:ascii="Arial" w:eastAsia="Calibri" w:hAnsi="Arial" w:cs="Arial"/>
          <w:b/>
          <w:color w:val="000000"/>
          <w:lang w:eastAsia="de-AT"/>
        </w:rPr>
      </w:pPr>
      <w:r>
        <w:rPr>
          <w:rFonts w:ascii="Arial" w:eastAsia="Calibri" w:hAnsi="Arial" w:cs="Arial"/>
          <w:b/>
          <w:color w:val="000000"/>
          <w:lang w:eastAsia="de-AT"/>
        </w:rPr>
        <w:t xml:space="preserve">Zum </w:t>
      </w:r>
      <w:r w:rsidRPr="00011A59">
        <w:rPr>
          <w:rFonts w:ascii="Arial" w:eastAsia="Calibri" w:hAnsi="Arial" w:cs="Arial"/>
          <w:b/>
          <w:color w:val="000000"/>
          <w:lang w:eastAsia="de-AT"/>
        </w:rPr>
        <w:t>Recht des Kindes auf Spiel</w:t>
      </w:r>
      <w:r>
        <w:rPr>
          <w:rFonts w:ascii="Arial" w:eastAsia="Calibri" w:hAnsi="Arial" w:cs="Arial"/>
          <w:b/>
          <w:color w:val="000000"/>
          <w:lang w:eastAsia="de-AT"/>
        </w:rPr>
        <w:t>,</w:t>
      </w:r>
      <w:r w:rsidRPr="00011A59">
        <w:rPr>
          <w:rFonts w:ascii="Arial" w:eastAsia="Calibri" w:hAnsi="Arial" w:cs="Arial"/>
          <w:b/>
          <w:color w:val="000000"/>
          <w:lang w:eastAsia="de-AT"/>
        </w:rPr>
        <w:t xml:space="preserve"> frei gestaltbare Zeit</w:t>
      </w:r>
      <w:r>
        <w:rPr>
          <w:rFonts w:ascii="Arial" w:eastAsia="Calibri" w:hAnsi="Arial" w:cs="Arial"/>
          <w:b/>
          <w:color w:val="000000"/>
          <w:lang w:eastAsia="de-AT"/>
        </w:rPr>
        <w:t xml:space="preserve"> und sein </w:t>
      </w:r>
      <w:r w:rsidRPr="00011A59">
        <w:rPr>
          <w:rFonts w:ascii="Arial" w:eastAsia="Calibri" w:hAnsi="Arial" w:cs="Arial"/>
          <w:b/>
          <w:color w:val="000000"/>
          <w:lang w:eastAsia="de-AT"/>
        </w:rPr>
        <w:t>individuelles Tempo</w:t>
      </w:r>
    </w:p>
    <w:p w14:paraId="3EFF970E" w14:textId="77777777" w:rsidR="00F5541A" w:rsidRPr="00011A59" w:rsidRDefault="00F5541A" w:rsidP="00F5541A">
      <w:pPr>
        <w:autoSpaceDE w:val="0"/>
        <w:autoSpaceDN w:val="0"/>
        <w:adjustRightInd w:val="0"/>
        <w:spacing w:after="0"/>
        <w:rPr>
          <w:rFonts w:ascii="Arial" w:eastAsia="Calibri" w:hAnsi="Arial" w:cs="Arial"/>
          <w:color w:val="000000"/>
          <w:lang w:eastAsia="de-AT"/>
        </w:rPr>
      </w:pPr>
    </w:p>
    <w:p w14:paraId="6E52D2A5" w14:textId="77777777" w:rsidR="00F5541A" w:rsidRDefault="00F5541A" w:rsidP="00F5541A">
      <w:pPr>
        <w:numPr>
          <w:ilvl w:val="0"/>
          <w:numId w:val="11"/>
        </w:numPr>
        <w:autoSpaceDE w:val="0"/>
        <w:autoSpaceDN w:val="0"/>
        <w:adjustRightInd w:val="0"/>
        <w:spacing w:after="0" w:line="240" w:lineRule="auto"/>
        <w:rPr>
          <w:rFonts w:ascii="Arial" w:eastAsia="Calibri" w:hAnsi="Arial" w:cs="Arial"/>
          <w:b/>
          <w:color w:val="000000"/>
          <w:lang w:eastAsia="de-AT"/>
        </w:rPr>
      </w:pPr>
      <w:r>
        <w:rPr>
          <w:rFonts w:ascii="Arial" w:eastAsia="Calibri" w:hAnsi="Arial" w:cs="Arial"/>
          <w:b/>
          <w:color w:val="000000"/>
          <w:lang w:eastAsia="de-AT"/>
        </w:rPr>
        <w:t xml:space="preserve">Zur </w:t>
      </w:r>
      <w:r w:rsidRPr="00011A59">
        <w:rPr>
          <w:rFonts w:ascii="Arial" w:eastAsia="Calibri" w:hAnsi="Arial" w:cs="Arial"/>
          <w:b/>
          <w:color w:val="000000"/>
          <w:lang w:eastAsia="de-AT"/>
        </w:rPr>
        <w:t xml:space="preserve">Unterstützung bei der Erreichung von </w:t>
      </w:r>
      <w:r>
        <w:rPr>
          <w:rFonts w:ascii="Arial" w:eastAsia="Calibri" w:hAnsi="Arial" w:cs="Arial"/>
          <w:b/>
          <w:color w:val="000000"/>
          <w:lang w:eastAsia="de-AT"/>
        </w:rPr>
        <w:t xml:space="preserve">Lern- und </w:t>
      </w:r>
      <w:r w:rsidRPr="00011A59">
        <w:rPr>
          <w:rFonts w:ascii="Arial" w:eastAsia="Calibri" w:hAnsi="Arial" w:cs="Arial"/>
          <w:b/>
          <w:color w:val="000000"/>
          <w:lang w:eastAsia="de-AT"/>
        </w:rPr>
        <w:t>Bildungszielen</w:t>
      </w:r>
    </w:p>
    <w:p w14:paraId="7A67E69E" w14:textId="77777777" w:rsidR="00F5541A" w:rsidRPr="00011A59" w:rsidRDefault="00F5541A" w:rsidP="00F5541A">
      <w:pPr>
        <w:autoSpaceDE w:val="0"/>
        <w:autoSpaceDN w:val="0"/>
        <w:adjustRightInd w:val="0"/>
        <w:spacing w:after="0" w:line="240" w:lineRule="auto"/>
        <w:rPr>
          <w:rFonts w:ascii="Arial" w:eastAsia="Calibri" w:hAnsi="Arial" w:cs="Arial"/>
          <w:b/>
          <w:color w:val="000000"/>
          <w:lang w:eastAsia="de-AT"/>
        </w:rPr>
      </w:pPr>
    </w:p>
    <w:p w14:paraId="7F074424" w14:textId="77777777" w:rsidR="00F5541A" w:rsidRDefault="00F5541A" w:rsidP="00F5541A">
      <w:pPr>
        <w:numPr>
          <w:ilvl w:val="0"/>
          <w:numId w:val="11"/>
        </w:numPr>
        <w:autoSpaceDE w:val="0"/>
        <w:autoSpaceDN w:val="0"/>
        <w:adjustRightInd w:val="0"/>
        <w:spacing w:after="0" w:line="240" w:lineRule="auto"/>
        <w:rPr>
          <w:rFonts w:ascii="Arial" w:eastAsia="Calibri" w:hAnsi="Arial" w:cs="Arial"/>
          <w:b/>
          <w:color w:val="000000"/>
          <w:lang w:eastAsia="de-AT"/>
        </w:rPr>
      </w:pPr>
      <w:r>
        <w:rPr>
          <w:rFonts w:ascii="Arial" w:eastAsia="Calibri" w:hAnsi="Arial" w:cs="Arial"/>
          <w:b/>
          <w:color w:val="000000"/>
          <w:lang w:eastAsia="de-AT"/>
        </w:rPr>
        <w:t xml:space="preserve">Zur organisatorischen, sozialen und kulturellen </w:t>
      </w:r>
      <w:r w:rsidRPr="00011A59">
        <w:rPr>
          <w:rFonts w:ascii="Arial" w:eastAsia="Calibri" w:hAnsi="Arial" w:cs="Arial"/>
          <w:b/>
          <w:color w:val="000000"/>
          <w:lang w:eastAsia="de-AT"/>
        </w:rPr>
        <w:t>Vielfalt (</w:t>
      </w:r>
      <w:r>
        <w:rPr>
          <w:rFonts w:ascii="Arial" w:eastAsia="Calibri" w:hAnsi="Arial" w:cs="Arial"/>
          <w:b/>
          <w:color w:val="000000"/>
          <w:lang w:eastAsia="de-AT"/>
        </w:rPr>
        <w:t>dies bezieht sich auch auf private Einrichtungen und Tagesmütter)</w:t>
      </w:r>
    </w:p>
    <w:p w14:paraId="54CE05F3" w14:textId="77777777" w:rsidR="00F5541A" w:rsidRPr="00011A59" w:rsidRDefault="00F5541A" w:rsidP="00F5541A">
      <w:pPr>
        <w:autoSpaceDE w:val="0"/>
        <w:autoSpaceDN w:val="0"/>
        <w:adjustRightInd w:val="0"/>
        <w:spacing w:after="0" w:line="240" w:lineRule="auto"/>
        <w:rPr>
          <w:rFonts w:ascii="Arial" w:eastAsia="Calibri" w:hAnsi="Arial" w:cs="Arial"/>
          <w:b/>
          <w:color w:val="000000"/>
          <w:lang w:eastAsia="de-AT"/>
        </w:rPr>
      </w:pPr>
    </w:p>
    <w:p w14:paraId="7EC71244" w14:textId="77777777" w:rsidR="00F5541A" w:rsidRPr="00011A59" w:rsidRDefault="00F5541A" w:rsidP="00F5541A">
      <w:pPr>
        <w:numPr>
          <w:ilvl w:val="0"/>
          <w:numId w:val="11"/>
        </w:numPr>
        <w:autoSpaceDE w:val="0"/>
        <w:autoSpaceDN w:val="0"/>
        <w:adjustRightInd w:val="0"/>
        <w:spacing w:after="0" w:line="240" w:lineRule="auto"/>
        <w:rPr>
          <w:rFonts w:ascii="Arial" w:eastAsia="Calibri" w:hAnsi="Arial" w:cs="Arial"/>
          <w:b/>
          <w:color w:val="000000"/>
          <w:lang w:eastAsia="de-AT"/>
        </w:rPr>
      </w:pPr>
      <w:r>
        <w:rPr>
          <w:rFonts w:ascii="Arial" w:eastAsia="Calibri" w:hAnsi="Arial" w:cs="Arial"/>
          <w:b/>
          <w:color w:val="000000"/>
          <w:lang w:eastAsia="de-AT"/>
        </w:rPr>
        <w:t>Zu l</w:t>
      </w:r>
      <w:r w:rsidRPr="00011A59">
        <w:rPr>
          <w:rFonts w:ascii="Arial" w:eastAsia="Calibri" w:hAnsi="Arial" w:cs="Arial"/>
          <w:b/>
          <w:color w:val="000000"/>
          <w:lang w:eastAsia="de-AT"/>
        </w:rPr>
        <w:t>eistbare</w:t>
      </w:r>
      <w:r>
        <w:rPr>
          <w:rFonts w:ascii="Arial" w:eastAsia="Calibri" w:hAnsi="Arial" w:cs="Arial"/>
          <w:b/>
          <w:color w:val="000000"/>
          <w:lang w:eastAsia="de-AT"/>
        </w:rPr>
        <w:t>r</w:t>
      </w:r>
      <w:r w:rsidRPr="00011A59">
        <w:rPr>
          <w:rFonts w:ascii="Arial" w:eastAsia="Calibri" w:hAnsi="Arial" w:cs="Arial"/>
          <w:b/>
          <w:color w:val="000000"/>
          <w:lang w:eastAsia="de-AT"/>
        </w:rPr>
        <w:t xml:space="preserve"> Kinde</w:t>
      </w:r>
      <w:r>
        <w:rPr>
          <w:rFonts w:ascii="Arial" w:eastAsia="Calibri" w:hAnsi="Arial" w:cs="Arial"/>
          <w:b/>
          <w:color w:val="000000"/>
          <w:lang w:eastAsia="de-AT"/>
        </w:rPr>
        <w:t>r</w:t>
      </w:r>
      <w:r w:rsidRPr="00011A59">
        <w:rPr>
          <w:rFonts w:ascii="Arial" w:eastAsia="Calibri" w:hAnsi="Arial" w:cs="Arial"/>
          <w:b/>
          <w:color w:val="000000"/>
          <w:lang w:eastAsia="de-AT"/>
        </w:rPr>
        <w:t xml:space="preserve">betreuung </w:t>
      </w:r>
    </w:p>
    <w:p w14:paraId="3614B67C" w14:textId="77777777" w:rsidR="00F5541A" w:rsidRPr="00011A59" w:rsidRDefault="00F5541A" w:rsidP="00F5541A">
      <w:pPr>
        <w:spacing w:after="0"/>
        <w:rPr>
          <w:rFonts w:ascii="Arial" w:eastAsia="Calibri" w:hAnsi="Arial" w:cs="Arial"/>
          <w:color w:val="C00000"/>
          <w:lang w:eastAsia="de-DE"/>
        </w:rPr>
      </w:pPr>
    </w:p>
    <w:p w14:paraId="53A98F95" w14:textId="77777777" w:rsidR="00F5541A" w:rsidRPr="00011A59" w:rsidRDefault="00F5541A" w:rsidP="00F5541A">
      <w:pPr>
        <w:autoSpaceDE w:val="0"/>
        <w:autoSpaceDN w:val="0"/>
        <w:adjustRightInd w:val="0"/>
        <w:spacing w:after="0" w:line="240" w:lineRule="auto"/>
        <w:jc w:val="center"/>
        <w:rPr>
          <w:rFonts w:ascii="Arial" w:eastAsia="Calibri" w:hAnsi="Arial" w:cs="Arial"/>
          <w:b/>
          <w:lang w:eastAsia="de-AT"/>
        </w:rPr>
      </w:pPr>
      <w:r w:rsidRPr="006F72EF">
        <w:rPr>
          <w:rFonts w:ascii="Arial" w:eastAsia="Calibri" w:hAnsi="Arial" w:cs="Arial"/>
          <w:b/>
          <w:lang w:eastAsia="de-AT"/>
        </w:rPr>
        <w:t>Dafür brauchen wir zufriedene und motivierte Mitarbeiter</w:t>
      </w:r>
      <w:r>
        <w:rPr>
          <w:rFonts w:ascii="Arial" w:eastAsia="Calibri" w:hAnsi="Arial" w:cs="Arial"/>
          <w:b/>
          <w:lang w:eastAsia="de-AT"/>
        </w:rPr>
        <w:t>Innen</w:t>
      </w:r>
      <w:r w:rsidRPr="006F72EF">
        <w:rPr>
          <w:rFonts w:ascii="Arial" w:eastAsia="Calibri" w:hAnsi="Arial" w:cs="Arial"/>
          <w:b/>
          <w:lang w:eastAsia="de-AT"/>
        </w:rPr>
        <w:t>.</w:t>
      </w:r>
    </w:p>
    <w:p w14:paraId="5B1EC876" w14:textId="41A6500F" w:rsidR="00F5541A" w:rsidRDefault="00F5541A">
      <w:pPr>
        <w:rPr>
          <w:noProof/>
        </w:rPr>
      </w:pPr>
      <w:r>
        <w:rPr>
          <w:noProof/>
        </w:rPr>
        <w:br w:type="page"/>
      </w:r>
    </w:p>
    <w:p w14:paraId="43AC3C11" w14:textId="77777777" w:rsidR="00F5541A" w:rsidRDefault="00F5541A" w:rsidP="00497110">
      <w:pPr>
        <w:rPr>
          <w:noProof/>
        </w:rPr>
      </w:pPr>
    </w:p>
    <w:p w14:paraId="1D6BFE24" w14:textId="77777777" w:rsidR="00F5541A" w:rsidRDefault="00F5541A" w:rsidP="00F5541A">
      <w:pPr>
        <w:spacing w:after="0" w:line="360" w:lineRule="auto"/>
        <w:jc w:val="both"/>
        <w:rPr>
          <w:rFonts w:eastAsia="Times New Roman" w:cs="Arial"/>
          <w:szCs w:val="26"/>
          <w:lang w:eastAsia="de-DE"/>
        </w:rPr>
      </w:pPr>
      <w:r>
        <w:rPr>
          <w:rFonts w:eastAsia="Times New Roman" w:cs="Arial"/>
          <w:b/>
          <w:szCs w:val="26"/>
          <w:lang w:eastAsia="de-DE"/>
        </w:rPr>
        <w:t>Nutzen des Netzwerkes:</w:t>
      </w:r>
    </w:p>
    <w:p w14:paraId="53015A0F" w14:textId="77777777" w:rsidR="00F5541A" w:rsidRDefault="00F5541A" w:rsidP="00F5541A">
      <w:pPr>
        <w:pStyle w:val="graf"/>
        <w:shd w:val="clear" w:color="auto" w:fill="FFFFFF"/>
        <w:spacing w:before="0" w:beforeAutospacing="0" w:after="0" w:afterAutospacing="0" w:line="360" w:lineRule="auto"/>
        <w:jc w:val="both"/>
        <w:rPr>
          <w:rFonts w:asciiTheme="minorHAnsi" w:hAnsiTheme="minorHAnsi" w:cs="Arial"/>
        </w:rPr>
      </w:pPr>
      <w:r>
        <w:rPr>
          <w:rFonts w:asciiTheme="minorHAnsi" w:hAnsiTheme="minorHAnsi" w:cs="Arial"/>
        </w:rPr>
        <w:t xml:space="preserve">Besonders für Organisationen der Sozialwirtschaft hat dieser Aspekt eine große Bedeutung: Durch die Einbindung der Stakeholder, beispielsweise die Politik, andere Organisationen, sowie </w:t>
      </w:r>
      <w:proofErr w:type="gramStart"/>
      <w:r>
        <w:rPr>
          <w:rFonts w:asciiTheme="minorHAnsi" w:hAnsiTheme="minorHAnsi" w:cs="Arial"/>
        </w:rPr>
        <w:t xml:space="preserve">die </w:t>
      </w:r>
      <w:proofErr w:type="spellStart"/>
      <w:r>
        <w:rPr>
          <w:rFonts w:asciiTheme="minorHAnsi" w:hAnsiTheme="minorHAnsi" w:cs="Arial"/>
        </w:rPr>
        <w:t>Klient</w:t>
      </w:r>
      <w:proofErr w:type="gramEnd"/>
      <w:r>
        <w:rPr>
          <w:rFonts w:asciiTheme="minorHAnsi" w:hAnsiTheme="minorHAnsi" w:cs="Arial"/>
        </w:rPr>
        <w:t>_innen</w:t>
      </w:r>
      <w:proofErr w:type="spellEnd"/>
      <w:r>
        <w:rPr>
          <w:rFonts w:asciiTheme="minorHAnsi" w:hAnsiTheme="minorHAnsi" w:cs="Arial"/>
        </w:rPr>
        <w:t xml:space="preserve"> und </w:t>
      </w:r>
      <w:proofErr w:type="spellStart"/>
      <w:r>
        <w:rPr>
          <w:rFonts w:asciiTheme="minorHAnsi" w:hAnsiTheme="minorHAnsi" w:cs="Arial"/>
        </w:rPr>
        <w:t>Mitarbeiter_innen</w:t>
      </w:r>
      <w:proofErr w:type="spellEnd"/>
      <w:r>
        <w:rPr>
          <w:rFonts w:asciiTheme="minorHAnsi" w:hAnsiTheme="minorHAnsi" w:cs="Arial"/>
        </w:rPr>
        <w:t>, wird ein Ideenpotenzial erschlossen, das die Organisation enorm weiterbringen kann. </w:t>
      </w:r>
    </w:p>
    <w:p w14:paraId="75E8C704" w14:textId="77777777" w:rsidR="00F5541A" w:rsidRDefault="00F5541A" w:rsidP="00F5541A">
      <w:pPr>
        <w:jc w:val="right"/>
        <w:rPr>
          <w:rFonts w:ascii="Arial" w:hAnsi="Arial"/>
          <w:sz w:val="16"/>
          <w:szCs w:val="16"/>
          <w:lang w:val="en-US"/>
        </w:rPr>
      </w:pPr>
      <w:r>
        <w:rPr>
          <w:b/>
          <w:sz w:val="16"/>
          <w:szCs w:val="16"/>
          <w:lang w:val="en-US"/>
        </w:rPr>
        <w:t>(</w:t>
      </w:r>
      <w:proofErr w:type="spellStart"/>
      <w:r>
        <w:rPr>
          <w:b/>
          <w:sz w:val="16"/>
          <w:szCs w:val="16"/>
          <w:lang w:val="en-US"/>
        </w:rPr>
        <w:t>vgl</w:t>
      </w:r>
      <w:proofErr w:type="spellEnd"/>
      <w:r>
        <w:rPr>
          <w:b/>
          <w:sz w:val="16"/>
          <w:szCs w:val="16"/>
          <w:lang w:val="en-US"/>
        </w:rPr>
        <w:t>. Link 3)</w:t>
      </w:r>
    </w:p>
    <w:p w14:paraId="7E27CEEC" w14:textId="77777777" w:rsidR="00F5541A" w:rsidRDefault="00F5541A" w:rsidP="00F5541A">
      <w:pPr>
        <w:spacing w:after="0" w:line="360" w:lineRule="auto"/>
        <w:jc w:val="both"/>
        <w:rPr>
          <w:rFonts w:eastAsia="Times New Roman" w:cs="Arial"/>
          <w:b/>
          <w:sz w:val="26"/>
          <w:szCs w:val="26"/>
          <w:u w:val="single"/>
          <w:lang w:val="en-US" w:eastAsia="de-DE"/>
        </w:rPr>
      </w:pPr>
      <w:r>
        <w:rPr>
          <w:rFonts w:eastAsia="Times New Roman" w:cs="Arial"/>
          <w:b/>
          <w:szCs w:val="26"/>
          <w:lang w:val="en-US" w:eastAsia="de-DE"/>
        </w:rPr>
        <w:t xml:space="preserve">Stakeholder </w:t>
      </w:r>
      <w:proofErr w:type="spellStart"/>
      <w:r>
        <w:rPr>
          <w:rFonts w:eastAsia="Times New Roman" w:cs="Arial"/>
          <w:b/>
          <w:szCs w:val="26"/>
          <w:lang w:val="en-US" w:eastAsia="de-DE"/>
        </w:rPr>
        <w:t>Analyse</w:t>
      </w:r>
      <w:proofErr w:type="spellEnd"/>
      <w:r>
        <w:rPr>
          <w:rFonts w:eastAsia="Times New Roman" w:cs="Arial"/>
          <w:b/>
          <w:szCs w:val="26"/>
          <w:lang w:val="en-US" w:eastAsia="de-DE"/>
        </w:rPr>
        <w:t>:</w:t>
      </w:r>
    </w:p>
    <w:p w14:paraId="583A3848" w14:textId="00717399" w:rsidR="00F5541A" w:rsidRDefault="00F5541A" w:rsidP="00F5541A">
      <w:pPr>
        <w:spacing w:after="0" w:line="360" w:lineRule="auto"/>
        <w:jc w:val="both"/>
        <w:rPr>
          <w:rFonts w:eastAsia="Times New Roman" w:cs="Arial"/>
          <w:b/>
          <w:szCs w:val="26"/>
          <w:lang w:val="en-US" w:eastAsia="de-DE"/>
        </w:rPr>
      </w:pPr>
      <w:r>
        <w:rPr>
          <w:rFonts w:ascii="Arial" w:hAnsi="Arial"/>
          <w:b/>
          <w:noProof/>
        </w:rPr>
        <w:drawing>
          <wp:anchor distT="0" distB="0" distL="114300" distR="114300" simplePos="0" relativeHeight="251659264" behindDoc="1" locked="0" layoutInCell="1" allowOverlap="1" wp14:anchorId="2D36767A" wp14:editId="170D9DF5">
            <wp:simplePos x="0" y="0"/>
            <wp:positionH relativeFrom="column">
              <wp:posOffset>224155</wp:posOffset>
            </wp:positionH>
            <wp:positionV relativeFrom="paragraph">
              <wp:posOffset>6350</wp:posOffset>
            </wp:positionV>
            <wp:extent cx="5537200" cy="3771900"/>
            <wp:effectExtent l="0" t="0" r="6350" b="0"/>
            <wp:wrapNone/>
            <wp:docPr id="5" name="Grafik 5" descr="https://know-now.de/wp-content/uploads/2015/08/Stakeholder-Analy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https://know-now.de/wp-content/uploads/2015/08/Stakeholder-Analy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200" cy="3771900"/>
                    </a:xfrm>
                    <a:prstGeom prst="rect">
                      <a:avLst/>
                    </a:prstGeom>
                    <a:noFill/>
                  </pic:spPr>
                </pic:pic>
              </a:graphicData>
            </a:graphic>
            <wp14:sizeRelH relativeFrom="page">
              <wp14:pctWidth>0</wp14:pctWidth>
            </wp14:sizeRelH>
            <wp14:sizeRelV relativeFrom="page">
              <wp14:pctHeight>0</wp14:pctHeight>
            </wp14:sizeRelV>
          </wp:anchor>
        </w:drawing>
      </w:r>
    </w:p>
    <w:p w14:paraId="4C8E086F" w14:textId="77777777" w:rsidR="00F5541A" w:rsidRDefault="00F5541A" w:rsidP="00F5541A">
      <w:pPr>
        <w:spacing w:after="0" w:line="360" w:lineRule="auto"/>
        <w:ind w:left="1416" w:firstLine="708"/>
        <w:jc w:val="both"/>
        <w:rPr>
          <w:rFonts w:eastAsia="Times New Roman" w:cs="Arial"/>
          <w:b/>
          <w:szCs w:val="26"/>
          <w:lang w:val="en-US" w:eastAsia="de-DE"/>
        </w:rPr>
      </w:pPr>
    </w:p>
    <w:p w14:paraId="7FE661D6" w14:textId="77777777" w:rsidR="00F5541A" w:rsidRDefault="00F5541A" w:rsidP="00F5541A">
      <w:pPr>
        <w:spacing w:after="0" w:line="360" w:lineRule="auto"/>
        <w:ind w:left="2124"/>
        <w:jc w:val="both"/>
        <w:rPr>
          <w:rFonts w:eastAsia="Times New Roman" w:cs="Arial"/>
          <w:b/>
          <w:szCs w:val="26"/>
          <w:lang w:val="en-US" w:eastAsia="de-DE"/>
        </w:rPr>
      </w:pPr>
      <w:r>
        <w:rPr>
          <w:rFonts w:eastAsia="Times New Roman" w:cs="Arial"/>
          <w:b/>
          <w:szCs w:val="26"/>
          <w:lang w:val="en-US" w:eastAsia="de-DE"/>
        </w:rPr>
        <w:t xml:space="preserve">    Meso</w:t>
      </w:r>
    </w:p>
    <w:p w14:paraId="444454F0" w14:textId="77777777" w:rsidR="00F5541A" w:rsidRDefault="00F5541A" w:rsidP="00F5541A">
      <w:pPr>
        <w:spacing w:after="0" w:line="360" w:lineRule="auto"/>
        <w:ind w:left="2124"/>
        <w:jc w:val="both"/>
        <w:rPr>
          <w:rFonts w:eastAsia="Times New Roman" w:cs="Arial"/>
          <w:b/>
          <w:sz w:val="12"/>
          <w:szCs w:val="12"/>
          <w:lang w:val="en-US" w:eastAsia="de-DE"/>
        </w:rPr>
      </w:pPr>
      <w:r>
        <w:rPr>
          <w:rFonts w:eastAsia="Times New Roman" w:cs="Arial"/>
          <w:b/>
          <w:szCs w:val="26"/>
          <w:lang w:val="en-US" w:eastAsia="de-DE"/>
        </w:rPr>
        <w:t xml:space="preserve">   </w:t>
      </w:r>
    </w:p>
    <w:p w14:paraId="0C7B6151" w14:textId="77777777" w:rsidR="00F5541A" w:rsidRDefault="00F5541A" w:rsidP="00F5541A">
      <w:pPr>
        <w:spacing w:after="0" w:line="360" w:lineRule="auto"/>
        <w:ind w:left="2124"/>
        <w:jc w:val="both"/>
        <w:rPr>
          <w:rFonts w:eastAsia="Times New Roman" w:cs="Arial"/>
          <w:b/>
          <w:sz w:val="26"/>
          <w:szCs w:val="26"/>
          <w:lang w:val="en-US" w:eastAsia="de-DE"/>
        </w:rPr>
      </w:pPr>
      <w:r>
        <w:rPr>
          <w:rFonts w:eastAsia="Times New Roman" w:cs="Arial"/>
          <w:b/>
          <w:szCs w:val="26"/>
          <w:lang w:val="en-US" w:eastAsia="de-DE"/>
        </w:rPr>
        <w:t xml:space="preserve">   Makro</w:t>
      </w:r>
    </w:p>
    <w:p w14:paraId="74512A01" w14:textId="77777777" w:rsidR="00F5541A" w:rsidRDefault="00F5541A" w:rsidP="00F5541A">
      <w:pPr>
        <w:spacing w:after="0" w:line="360" w:lineRule="auto"/>
        <w:ind w:left="2124"/>
        <w:jc w:val="both"/>
        <w:rPr>
          <w:rFonts w:eastAsia="Times New Roman" w:cs="Arial"/>
          <w:b/>
          <w:sz w:val="16"/>
          <w:szCs w:val="16"/>
          <w:lang w:val="en-US" w:eastAsia="de-DE"/>
        </w:rPr>
      </w:pPr>
    </w:p>
    <w:p w14:paraId="68C55070" w14:textId="77777777" w:rsidR="00F5541A" w:rsidRDefault="00F5541A" w:rsidP="00F5541A">
      <w:pPr>
        <w:spacing w:after="0" w:line="360" w:lineRule="auto"/>
        <w:ind w:left="2124"/>
        <w:jc w:val="both"/>
        <w:rPr>
          <w:rFonts w:eastAsia="Times New Roman" w:cs="Arial"/>
          <w:b/>
          <w:sz w:val="26"/>
          <w:szCs w:val="26"/>
          <w:lang w:eastAsia="de-DE"/>
        </w:rPr>
      </w:pPr>
      <w:r>
        <w:rPr>
          <w:rFonts w:eastAsia="Times New Roman" w:cs="Arial"/>
          <w:b/>
          <w:szCs w:val="26"/>
          <w:lang w:val="en-US" w:eastAsia="de-DE"/>
        </w:rPr>
        <w:t xml:space="preserve">    </w:t>
      </w:r>
      <w:r>
        <w:rPr>
          <w:rFonts w:eastAsia="Times New Roman" w:cs="Arial"/>
          <w:b/>
          <w:szCs w:val="26"/>
          <w:lang w:eastAsia="de-DE"/>
        </w:rPr>
        <w:t>Mikro</w:t>
      </w:r>
    </w:p>
    <w:p w14:paraId="74ABBE10" w14:textId="77777777" w:rsidR="00F5541A" w:rsidRDefault="00F5541A" w:rsidP="00F5541A">
      <w:pPr>
        <w:jc w:val="center"/>
        <w:rPr>
          <w:rFonts w:ascii="Arial" w:hAnsi="Arial"/>
          <w:b/>
          <w:u w:val="single"/>
          <w:lang w:eastAsia="de-DE"/>
        </w:rPr>
      </w:pPr>
    </w:p>
    <w:p w14:paraId="7BA762CC" w14:textId="77777777" w:rsidR="00F5541A" w:rsidRDefault="00F5541A" w:rsidP="00F5541A">
      <w:pPr>
        <w:jc w:val="right"/>
        <w:rPr>
          <w:sz w:val="16"/>
          <w:szCs w:val="16"/>
        </w:rPr>
      </w:pPr>
    </w:p>
    <w:p w14:paraId="5F861708" w14:textId="77777777" w:rsidR="00F5541A" w:rsidRDefault="00F5541A" w:rsidP="00F5541A">
      <w:pPr>
        <w:jc w:val="right"/>
        <w:rPr>
          <w:b/>
          <w:sz w:val="16"/>
          <w:szCs w:val="16"/>
        </w:rPr>
      </w:pPr>
    </w:p>
    <w:p w14:paraId="362E6F8A" w14:textId="77777777" w:rsidR="00F5541A" w:rsidRDefault="00F5541A" w:rsidP="00F5541A">
      <w:pPr>
        <w:jc w:val="right"/>
        <w:rPr>
          <w:b/>
          <w:sz w:val="16"/>
          <w:szCs w:val="16"/>
        </w:rPr>
      </w:pPr>
    </w:p>
    <w:p w14:paraId="2E79CE9C" w14:textId="77777777" w:rsidR="00F5541A" w:rsidRDefault="00F5541A" w:rsidP="00F5541A">
      <w:pPr>
        <w:jc w:val="right"/>
        <w:rPr>
          <w:b/>
          <w:sz w:val="16"/>
          <w:szCs w:val="16"/>
        </w:rPr>
      </w:pPr>
    </w:p>
    <w:p w14:paraId="11F80979" w14:textId="77777777" w:rsidR="00F5541A" w:rsidRDefault="00F5541A" w:rsidP="00F5541A">
      <w:pPr>
        <w:jc w:val="right"/>
        <w:rPr>
          <w:b/>
          <w:sz w:val="16"/>
          <w:szCs w:val="16"/>
        </w:rPr>
      </w:pPr>
    </w:p>
    <w:p w14:paraId="73900F6A" w14:textId="77777777" w:rsidR="00F5541A" w:rsidRDefault="00F5541A" w:rsidP="00F5541A">
      <w:pPr>
        <w:jc w:val="right"/>
        <w:rPr>
          <w:b/>
          <w:sz w:val="16"/>
          <w:szCs w:val="16"/>
        </w:rPr>
      </w:pPr>
    </w:p>
    <w:p w14:paraId="78AC5901" w14:textId="77777777" w:rsidR="00F5541A" w:rsidRDefault="00F5541A" w:rsidP="00F5541A">
      <w:pPr>
        <w:jc w:val="right"/>
        <w:rPr>
          <w:b/>
          <w:sz w:val="16"/>
          <w:szCs w:val="16"/>
        </w:rPr>
      </w:pPr>
      <w:r>
        <w:rPr>
          <w:b/>
          <w:sz w:val="16"/>
          <w:szCs w:val="16"/>
        </w:rPr>
        <w:t>Abb. 1</w:t>
      </w:r>
    </w:p>
    <w:p w14:paraId="06DF732D" w14:textId="77777777" w:rsidR="00F5541A" w:rsidRDefault="00F5541A" w:rsidP="00F5541A">
      <w:pPr>
        <w:rPr>
          <w:b/>
          <w:sz w:val="28"/>
          <w:szCs w:val="28"/>
          <w:u w:val="single"/>
        </w:rPr>
      </w:pPr>
    </w:p>
    <w:p w14:paraId="7CB98F36" w14:textId="579EBBFC" w:rsidR="000452D4" w:rsidRDefault="000452D4">
      <w:pPr>
        <w:rPr>
          <w:noProof/>
        </w:rPr>
      </w:pPr>
      <w:r>
        <w:rPr>
          <w:noProof/>
        </w:rPr>
        <w:br w:type="page"/>
      </w:r>
    </w:p>
    <w:p w14:paraId="7F9E9D04" w14:textId="67B9DE8C" w:rsidR="00F5541A" w:rsidRDefault="00F5541A" w:rsidP="00497110"/>
    <w:p w14:paraId="609B9B71" w14:textId="4CA71E2F" w:rsidR="000452D4" w:rsidRDefault="000452D4" w:rsidP="00497110"/>
    <w:tbl>
      <w:tblPr>
        <w:tblStyle w:val="Tabellenraster"/>
        <w:tblW w:w="0" w:type="auto"/>
        <w:tblLook w:val="04A0" w:firstRow="1" w:lastRow="0" w:firstColumn="1" w:lastColumn="0" w:noHBand="0" w:noVBand="1"/>
      </w:tblPr>
      <w:tblGrid>
        <w:gridCol w:w="1129"/>
        <w:gridCol w:w="3401"/>
        <w:gridCol w:w="3120"/>
        <w:gridCol w:w="1412"/>
      </w:tblGrid>
      <w:tr w:rsidR="000452D4" w14:paraId="44D4E4BD" w14:textId="77777777" w:rsidTr="000452D4">
        <w:tc>
          <w:tcPr>
            <w:tcW w:w="1129" w:type="dxa"/>
            <w:vMerge w:val="restart"/>
          </w:tcPr>
          <w:p w14:paraId="26C69F48" w14:textId="77777777" w:rsidR="000452D4" w:rsidRDefault="000452D4" w:rsidP="00497110"/>
        </w:tc>
        <w:tc>
          <w:tcPr>
            <w:tcW w:w="6521" w:type="dxa"/>
            <w:gridSpan w:val="2"/>
          </w:tcPr>
          <w:p w14:paraId="25AF1811" w14:textId="77777777" w:rsidR="000452D4" w:rsidRDefault="000452D4" w:rsidP="00497110"/>
          <w:p w14:paraId="79327132" w14:textId="77777777" w:rsidR="000452D4" w:rsidRDefault="000452D4" w:rsidP="00497110"/>
          <w:p w14:paraId="2F263F78" w14:textId="77777777" w:rsidR="000452D4" w:rsidRDefault="000452D4" w:rsidP="00497110"/>
          <w:p w14:paraId="490F47CD" w14:textId="481F3D8F" w:rsidR="000452D4" w:rsidRDefault="000452D4" w:rsidP="00497110"/>
          <w:p w14:paraId="718962C6" w14:textId="3E9F3F3D" w:rsidR="000452D4" w:rsidRDefault="000452D4" w:rsidP="00497110"/>
          <w:p w14:paraId="7E49E3FE" w14:textId="73BC897F" w:rsidR="000452D4" w:rsidRDefault="000452D4" w:rsidP="00497110"/>
          <w:p w14:paraId="22F3C1A7" w14:textId="7C58E886" w:rsidR="000452D4" w:rsidRDefault="000452D4" w:rsidP="00497110"/>
          <w:p w14:paraId="79DD5A1B" w14:textId="3BD6C0B5" w:rsidR="000452D4" w:rsidRDefault="000452D4" w:rsidP="00497110"/>
          <w:p w14:paraId="38ABC62F" w14:textId="77777777" w:rsidR="000452D4" w:rsidRDefault="000452D4" w:rsidP="00497110"/>
          <w:p w14:paraId="2A5421B1" w14:textId="695DA852" w:rsidR="000452D4" w:rsidRDefault="000452D4" w:rsidP="00497110"/>
        </w:tc>
        <w:tc>
          <w:tcPr>
            <w:tcW w:w="1412" w:type="dxa"/>
            <w:vMerge w:val="restart"/>
          </w:tcPr>
          <w:p w14:paraId="789D47B5" w14:textId="77777777" w:rsidR="000452D4" w:rsidRDefault="000452D4" w:rsidP="00497110"/>
        </w:tc>
      </w:tr>
      <w:tr w:rsidR="000452D4" w14:paraId="6163B496" w14:textId="77777777" w:rsidTr="000452D4">
        <w:tc>
          <w:tcPr>
            <w:tcW w:w="1129" w:type="dxa"/>
            <w:vMerge/>
          </w:tcPr>
          <w:p w14:paraId="3657F569" w14:textId="77777777" w:rsidR="000452D4" w:rsidRDefault="000452D4" w:rsidP="00497110"/>
        </w:tc>
        <w:tc>
          <w:tcPr>
            <w:tcW w:w="3401" w:type="dxa"/>
            <w:shd w:val="clear" w:color="auto" w:fill="F2F2F2" w:themeFill="background1" w:themeFillShade="F2"/>
          </w:tcPr>
          <w:p w14:paraId="17BDFF34" w14:textId="77777777" w:rsidR="000452D4" w:rsidRDefault="000452D4" w:rsidP="00497110"/>
          <w:p w14:paraId="2A629A46" w14:textId="506C7817" w:rsidR="000452D4" w:rsidRDefault="000452D4" w:rsidP="00497110"/>
          <w:p w14:paraId="6C47DDC0" w14:textId="7041172B" w:rsidR="000452D4" w:rsidRDefault="000452D4" w:rsidP="00497110"/>
          <w:p w14:paraId="0C22BE37" w14:textId="2BE8058B" w:rsidR="000452D4" w:rsidRDefault="000452D4" w:rsidP="00497110"/>
          <w:p w14:paraId="7F297CDC" w14:textId="75A7FC2E" w:rsidR="000452D4" w:rsidRDefault="000452D4" w:rsidP="00497110"/>
          <w:p w14:paraId="48825F15" w14:textId="77777777" w:rsidR="000452D4" w:rsidRDefault="000452D4" w:rsidP="00497110"/>
          <w:p w14:paraId="1D660F89" w14:textId="6F6ECF23" w:rsidR="000452D4" w:rsidRDefault="000452D4" w:rsidP="00497110"/>
          <w:p w14:paraId="090D5FCA" w14:textId="3470A0EB" w:rsidR="000452D4" w:rsidRDefault="000452D4" w:rsidP="00497110"/>
          <w:p w14:paraId="5FDA1A6E" w14:textId="77777777" w:rsidR="000452D4" w:rsidRDefault="000452D4" w:rsidP="00497110"/>
          <w:p w14:paraId="354543B7" w14:textId="77777777" w:rsidR="000452D4" w:rsidRDefault="000452D4" w:rsidP="00497110"/>
          <w:p w14:paraId="60934504" w14:textId="77777777" w:rsidR="000452D4" w:rsidRDefault="000452D4" w:rsidP="00497110"/>
          <w:p w14:paraId="676E934F" w14:textId="23C53BC9" w:rsidR="000452D4" w:rsidRDefault="000452D4" w:rsidP="00497110"/>
        </w:tc>
        <w:tc>
          <w:tcPr>
            <w:tcW w:w="3120" w:type="dxa"/>
            <w:shd w:val="clear" w:color="auto" w:fill="F2F2F2" w:themeFill="background1" w:themeFillShade="F2"/>
          </w:tcPr>
          <w:p w14:paraId="1816398F" w14:textId="77777777" w:rsidR="000452D4" w:rsidRDefault="000452D4" w:rsidP="00497110"/>
        </w:tc>
        <w:tc>
          <w:tcPr>
            <w:tcW w:w="1412" w:type="dxa"/>
            <w:vMerge/>
          </w:tcPr>
          <w:p w14:paraId="27AAE018" w14:textId="77777777" w:rsidR="000452D4" w:rsidRDefault="000452D4" w:rsidP="00497110"/>
        </w:tc>
      </w:tr>
      <w:tr w:rsidR="000452D4" w14:paraId="21D05CD1" w14:textId="77777777" w:rsidTr="000452D4">
        <w:tc>
          <w:tcPr>
            <w:tcW w:w="1129" w:type="dxa"/>
            <w:vMerge/>
          </w:tcPr>
          <w:p w14:paraId="4913BD5A" w14:textId="77777777" w:rsidR="000452D4" w:rsidRDefault="000452D4" w:rsidP="00497110"/>
        </w:tc>
        <w:tc>
          <w:tcPr>
            <w:tcW w:w="3401" w:type="dxa"/>
            <w:shd w:val="clear" w:color="auto" w:fill="F2F2F2" w:themeFill="background1" w:themeFillShade="F2"/>
          </w:tcPr>
          <w:p w14:paraId="787C2D72" w14:textId="77777777" w:rsidR="000452D4" w:rsidRDefault="000452D4" w:rsidP="00497110"/>
          <w:p w14:paraId="46CE6ACD" w14:textId="4C867189" w:rsidR="000452D4" w:rsidRDefault="000452D4" w:rsidP="00497110"/>
          <w:p w14:paraId="5CBE647E" w14:textId="0F2219CE" w:rsidR="000452D4" w:rsidRDefault="000452D4" w:rsidP="00497110"/>
          <w:p w14:paraId="2A44BA1F" w14:textId="77777777" w:rsidR="000452D4" w:rsidRDefault="000452D4" w:rsidP="00497110"/>
          <w:p w14:paraId="017C4ECD" w14:textId="77777777" w:rsidR="000452D4" w:rsidRDefault="000452D4" w:rsidP="00497110"/>
          <w:p w14:paraId="0FC3050A" w14:textId="3D43A603" w:rsidR="000452D4" w:rsidRDefault="000452D4" w:rsidP="00497110"/>
          <w:p w14:paraId="67449575" w14:textId="4D34DD9B" w:rsidR="000452D4" w:rsidRDefault="000452D4" w:rsidP="00497110"/>
          <w:p w14:paraId="00264F84" w14:textId="77777777" w:rsidR="000452D4" w:rsidRDefault="000452D4" w:rsidP="00497110"/>
          <w:p w14:paraId="5C91B5B9" w14:textId="5CF55372" w:rsidR="000452D4" w:rsidRDefault="000452D4" w:rsidP="00497110"/>
          <w:p w14:paraId="4A8F2311" w14:textId="77777777" w:rsidR="000452D4" w:rsidRDefault="000452D4" w:rsidP="00497110"/>
          <w:p w14:paraId="1F2458B9" w14:textId="77777777" w:rsidR="000452D4" w:rsidRDefault="000452D4" w:rsidP="00497110"/>
          <w:p w14:paraId="1553FDE4" w14:textId="47A4FA55" w:rsidR="000452D4" w:rsidRDefault="000452D4" w:rsidP="00497110"/>
        </w:tc>
        <w:tc>
          <w:tcPr>
            <w:tcW w:w="3120" w:type="dxa"/>
            <w:shd w:val="clear" w:color="auto" w:fill="F2F2F2" w:themeFill="background1" w:themeFillShade="F2"/>
          </w:tcPr>
          <w:p w14:paraId="523FBF49" w14:textId="77777777" w:rsidR="000452D4" w:rsidRDefault="000452D4" w:rsidP="00497110"/>
        </w:tc>
        <w:tc>
          <w:tcPr>
            <w:tcW w:w="1412" w:type="dxa"/>
            <w:vMerge/>
          </w:tcPr>
          <w:p w14:paraId="729A3AD8" w14:textId="77777777" w:rsidR="000452D4" w:rsidRDefault="000452D4" w:rsidP="00497110"/>
        </w:tc>
      </w:tr>
      <w:tr w:rsidR="000452D4" w14:paraId="1A6100C6" w14:textId="77777777" w:rsidTr="000452D4">
        <w:tc>
          <w:tcPr>
            <w:tcW w:w="1129" w:type="dxa"/>
            <w:vMerge/>
          </w:tcPr>
          <w:p w14:paraId="51858A94" w14:textId="77777777" w:rsidR="000452D4" w:rsidRDefault="000452D4" w:rsidP="00497110"/>
        </w:tc>
        <w:tc>
          <w:tcPr>
            <w:tcW w:w="6521" w:type="dxa"/>
            <w:gridSpan w:val="2"/>
          </w:tcPr>
          <w:p w14:paraId="6976458B" w14:textId="77777777" w:rsidR="000452D4" w:rsidRDefault="000452D4" w:rsidP="00497110"/>
          <w:p w14:paraId="12331E2E" w14:textId="77777777" w:rsidR="000452D4" w:rsidRDefault="000452D4" w:rsidP="00497110"/>
          <w:p w14:paraId="46916080" w14:textId="77777777" w:rsidR="000452D4" w:rsidRDefault="000452D4" w:rsidP="00497110"/>
          <w:p w14:paraId="146C9236" w14:textId="17FF820F" w:rsidR="000452D4" w:rsidRDefault="000452D4" w:rsidP="00497110"/>
          <w:p w14:paraId="402D4008" w14:textId="22FE50CB" w:rsidR="000452D4" w:rsidRDefault="000452D4" w:rsidP="00497110"/>
          <w:p w14:paraId="116E4614" w14:textId="4E8327EF" w:rsidR="000452D4" w:rsidRDefault="000452D4" w:rsidP="00497110"/>
          <w:p w14:paraId="189FDE48" w14:textId="77777777" w:rsidR="000452D4" w:rsidRDefault="000452D4" w:rsidP="00497110"/>
          <w:p w14:paraId="37979D02" w14:textId="522FF23B" w:rsidR="000452D4" w:rsidRDefault="000452D4" w:rsidP="00497110"/>
        </w:tc>
        <w:tc>
          <w:tcPr>
            <w:tcW w:w="1412" w:type="dxa"/>
            <w:vMerge/>
          </w:tcPr>
          <w:p w14:paraId="4E6F2EBE" w14:textId="77777777" w:rsidR="000452D4" w:rsidRDefault="000452D4" w:rsidP="00497110"/>
        </w:tc>
      </w:tr>
    </w:tbl>
    <w:p w14:paraId="423DCCA3" w14:textId="416F1E65" w:rsidR="000452D4" w:rsidRDefault="000452D4" w:rsidP="00497110"/>
    <w:sectPr w:rsidR="000452D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0CB9F" w14:textId="77777777" w:rsidR="000D0CF9" w:rsidRDefault="000D0CF9" w:rsidP="00497110">
      <w:pPr>
        <w:spacing w:after="0" w:line="240" w:lineRule="auto"/>
      </w:pPr>
      <w:r>
        <w:separator/>
      </w:r>
    </w:p>
  </w:endnote>
  <w:endnote w:type="continuationSeparator" w:id="0">
    <w:p w14:paraId="74D8AB71" w14:textId="77777777" w:rsidR="000D0CF9" w:rsidRDefault="000D0CF9" w:rsidP="0049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B5BA" w14:textId="6A8A5DCE" w:rsidR="00497110" w:rsidRDefault="00497110">
    <w:pPr>
      <w:pStyle w:val="Fuzeile"/>
    </w:pPr>
    <w:r>
      <w:rPr>
        <w:noProof/>
        <w:color w:val="4472C4" w:themeColor="accent1"/>
      </w:rPr>
      <mc:AlternateContent>
        <mc:Choice Requires="wps">
          <w:drawing>
            <wp:anchor distT="0" distB="0" distL="114300" distR="114300" simplePos="0" relativeHeight="251659264" behindDoc="0" locked="0" layoutInCell="1" allowOverlap="1" wp14:anchorId="593DA7F6" wp14:editId="2D61796F">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FE787D"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5C9F4" w14:textId="77777777" w:rsidR="000D0CF9" w:rsidRDefault="000D0CF9" w:rsidP="00497110">
      <w:pPr>
        <w:spacing w:after="0" w:line="240" w:lineRule="auto"/>
      </w:pPr>
      <w:r>
        <w:separator/>
      </w:r>
    </w:p>
  </w:footnote>
  <w:footnote w:type="continuationSeparator" w:id="0">
    <w:p w14:paraId="5BF063C3" w14:textId="77777777" w:rsidR="000D0CF9" w:rsidRDefault="000D0CF9" w:rsidP="0049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5E5F8" w14:textId="66170CA0" w:rsidR="00497110" w:rsidRPr="00497110" w:rsidRDefault="00497110">
    <w:pPr>
      <w:pStyle w:val="Kopfzeile"/>
      <w:rPr>
        <w:color w:val="767171" w:themeColor="background2" w:themeShade="80"/>
      </w:rPr>
    </w:pPr>
    <w:proofErr w:type="spellStart"/>
    <w:r w:rsidRPr="00497110">
      <w:rPr>
        <w:color w:val="767171" w:themeColor="background2" w:themeShade="80"/>
      </w:rPr>
      <w:t>SOMA|DID|SUP|rS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453A"/>
    <w:multiLevelType w:val="multilevel"/>
    <w:tmpl w:val="2D5E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6119"/>
    <w:multiLevelType w:val="multilevel"/>
    <w:tmpl w:val="81EA6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06233"/>
    <w:multiLevelType w:val="multilevel"/>
    <w:tmpl w:val="F5C0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415E8"/>
    <w:multiLevelType w:val="hybridMultilevel"/>
    <w:tmpl w:val="1A3E0D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F8359E"/>
    <w:multiLevelType w:val="multilevel"/>
    <w:tmpl w:val="7592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1313E"/>
    <w:multiLevelType w:val="multilevel"/>
    <w:tmpl w:val="C5A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01FD2"/>
    <w:multiLevelType w:val="multilevel"/>
    <w:tmpl w:val="CC6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523E1"/>
    <w:multiLevelType w:val="hybridMultilevel"/>
    <w:tmpl w:val="6DB895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50D6A22"/>
    <w:multiLevelType w:val="multilevel"/>
    <w:tmpl w:val="AC3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7F77B2"/>
    <w:multiLevelType w:val="multilevel"/>
    <w:tmpl w:val="856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04C5E"/>
    <w:multiLevelType w:val="multilevel"/>
    <w:tmpl w:val="F142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930"/>
          </w:tabs>
          <w:ind w:left="930" w:hanging="360"/>
        </w:pPr>
        <w:rPr>
          <w:rFonts w:ascii="Courier New" w:hAnsi="Courier New" w:hint="default"/>
          <w:sz w:val="20"/>
        </w:rPr>
      </w:lvl>
    </w:lvlOverride>
  </w:num>
  <w:num w:numId="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48"/>
    <w:rsid w:val="000452D4"/>
    <w:rsid w:val="000D0CF9"/>
    <w:rsid w:val="00497110"/>
    <w:rsid w:val="006A75F5"/>
    <w:rsid w:val="00BC4EFD"/>
    <w:rsid w:val="00BE02EC"/>
    <w:rsid w:val="00DD2BCB"/>
    <w:rsid w:val="00F5541A"/>
    <w:rsid w:val="00FD5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EA46"/>
  <w15:chartTrackingRefBased/>
  <w15:docId w15:val="{B7E4422F-06B6-417D-BD03-4C91AEF6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971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7110"/>
  </w:style>
  <w:style w:type="paragraph" w:styleId="Fuzeile">
    <w:name w:val="footer"/>
    <w:basedOn w:val="Standard"/>
    <w:link w:val="FuzeileZchn"/>
    <w:uiPriority w:val="99"/>
    <w:unhideWhenUsed/>
    <w:rsid w:val="004971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7110"/>
  </w:style>
  <w:style w:type="paragraph" w:customStyle="1" w:styleId="graf">
    <w:name w:val="graf"/>
    <w:basedOn w:val="Standard"/>
    <w:rsid w:val="00F5541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04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10273">
      <w:bodyDiv w:val="1"/>
      <w:marLeft w:val="0"/>
      <w:marRight w:val="0"/>
      <w:marTop w:val="0"/>
      <w:marBottom w:val="0"/>
      <w:divBdr>
        <w:top w:val="none" w:sz="0" w:space="0" w:color="auto"/>
        <w:left w:val="none" w:sz="0" w:space="0" w:color="auto"/>
        <w:bottom w:val="none" w:sz="0" w:space="0" w:color="auto"/>
        <w:right w:val="none" w:sz="0" w:space="0" w:color="auto"/>
      </w:divBdr>
    </w:div>
    <w:div w:id="1828280441">
      <w:bodyDiv w:val="1"/>
      <w:marLeft w:val="0"/>
      <w:marRight w:val="0"/>
      <w:marTop w:val="0"/>
      <w:marBottom w:val="0"/>
      <w:divBdr>
        <w:top w:val="none" w:sz="0" w:space="0" w:color="auto"/>
        <w:left w:val="none" w:sz="0" w:space="0" w:color="auto"/>
        <w:bottom w:val="none" w:sz="0" w:space="0" w:color="auto"/>
        <w:right w:val="none" w:sz="0" w:space="0" w:color="auto"/>
      </w:divBdr>
    </w:div>
    <w:div w:id="20028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enpflegeschueler.de/wp-content/uploads/2015/04/clip_image002_0005.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Reingard Santeler</dc:creator>
  <cp:keywords/>
  <dc:description/>
  <cp:lastModifiedBy>Reingard Santeler</cp:lastModifiedBy>
  <cp:revision>6</cp:revision>
  <dcterms:created xsi:type="dcterms:W3CDTF">2020-04-14T06:54:00Z</dcterms:created>
  <dcterms:modified xsi:type="dcterms:W3CDTF">2021-02-22T09:25:00Z</dcterms:modified>
</cp:coreProperties>
</file>